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125" w:rsidRDefault="00D55125" w:rsidP="00D55125">
      <w:pPr>
        <w:spacing w:line="400" w:lineRule="exact"/>
        <w:ind w:firstLineChars="200" w:firstLine="480"/>
        <w:rPr>
          <w:rFonts w:ascii="宋体" w:hAnsi="宋体"/>
          <w:sz w:val="24"/>
        </w:rPr>
      </w:pPr>
      <w:r>
        <w:rPr>
          <w:rFonts w:ascii="宋体" w:hAnsi="宋体" w:hint="eastAsia"/>
          <w:sz w:val="24"/>
        </w:rPr>
        <w:t>2.4</w:t>
      </w:r>
      <w:r>
        <w:rPr>
          <w:rFonts w:ascii="宋体" w:hAnsi="宋体"/>
          <w:sz w:val="24"/>
        </w:rPr>
        <w:t xml:space="preserve"> </w:t>
      </w:r>
      <w:r>
        <w:rPr>
          <w:rFonts w:ascii="宋体" w:hAnsi="宋体" w:hint="eastAsia"/>
          <w:sz w:val="24"/>
        </w:rPr>
        <w:t>标段划分</w:t>
      </w:r>
    </w:p>
    <w:p w:rsidR="00D55125" w:rsidRDefault="00D55125" w:rsidP="00D55125">
      <w:pPr>
        <w:spacing w:line="400" w:lineRule="exact"/>
        <w:ind w:firstLineChars="200" w:firstLine="480"/>
        <w:rPr>
          <w:rFonts w:ascii="宋体" w:hAnsi="宋体"/>
          <w:sz w:val="24"/>
        </w:rPr>
      </w:pPr>
      <w:r>
        <w:rPr>
          <w:rFonts w:ascii="宋体" w:hAnsi="宋体" w:hint="eastAsia"/>
          <w:sz w:val="24"/>
        </w:rPr>
        <w:t>本次招标按1个标类1个合同段，计划工期为270个日历天。</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998"/>
        <w:gridCol w:w="4174"/>
        <w:gridCol w:w="3086"/>
      </w:tblGrid>
      <w:tr w:rsidR="00D55125" w:rsidTr="00982675">
        <w:tc>
          <w:tcPr>
            <w:tcW w:w="1998" w:type="dxa"/>
            <w:tcBorders>
              <w:top w:val="single" w:sz="12" w:space="0" w:color="auto"/>
            </w:tcBorders>
          </w:tcPr>
          <w:p w:rsidR="00D55125" w:rsidRDefault="00D55125" w:rsidP="00982675">
            <w:pPr>
              <w:spacing w:line="400" w:lineRule="exact"/>
              <w:jc w:val="center"/>
              <w:rPr>
                <w:rFonts w:ascii="宋体"/>
                <w:sz w:val="24"/>
              </w:rPr>
            </w:pPr>
            <w:r>
              <w:rPr>
                <w:rFonts w:ascii="宋体" w:hAnsi="宋体" w:hint="eastAsia"/>
                <w:sz w:val="24"/>
              </w:rPr>
              <w:t>工程项目</w:t>
            </w:r>
          </w:p>
        </w:tc>
        <w:tc>
          <w:tcPr>
            <w:tcW w:w="4174" w:type="dxa"/>
            <w:tcBorders>
              <w:top w:val="single" w:sz="12" w:space="0" w:color="auto"/>
            </w:tcBorders>
          </w:tcPr>
          <w:p w:rsidR="00D55125" w:rsidRDefault="00D55125" w:rsidP="00982675">
            <w:pPr>
              <w:spacing w:line="400" w:lineRule="exact"/>
              <w:jc w:val="center"/>
              <w:rPr>
                <w:rFonts w:ascii="宋体"/>
                <w:sz w:val="24"/>
              </w:rPr>
            </w:pPr>
            <w:r>
              <w:rPr>
                <w:rFonts w:ascii="宋体" w:hAnsi="宋体" w:hint="eastAsia"/>
                <w:sz w:val="24"/>
              </w:rPr>
              <w:t>主要工程内容</w:t>
            </w:r>
          </w:p>
        </w:tc>
        <w:tc>
          <w:tcPr>
            <w:tcW w:w="3086" w:type="dxa"/>
            <w:tcBorders>
              <w:top w:val="single" w:sz="12" w:space="0" w:color="auto"/>
            </w:tcBorders>
          </w:tcPr>
          <w:p w:rsidR="00D55125" w:rsidRDefault="00D55125" w:rsidP="00982675">
            <w:pPr>
              <w:spacing w:line="400" w:lineRule="exact"/>
              <w:jc w:val="center"/>
              <w:rPr>
                <w:rFonts w:ascii="宋体"/>
                <w:sz w:val="24"/>
              </w:rPr>
            </w:pPr>
            <w:r>
              <w:rPr>
                <w:rFonts w:ascii="宋体" w:hAnsi="宋体" w:hint="eastAsia"/>
                <w:sz w:val="24"/>
              </w:rPr>
              <w:t>对投标人资质要求</w:t>
            </w:r>
          </w:p>
        </w:tc>
      </w:tr>
      <w:tr w:rsidR="00D55125" w:rsidTr="00982675">
        <w:trPr>
          <w:trHeight w:val="1780"/>
        </w:trPr>
        <w:tc>
          <w:tcPr>
            <w:tcW w:w="1998" w:type="dxa"/>
            <w:tcBorders>
              <w:bottom w:val="single" w:sz="12" w:space="0" w:color="auto"/>
            </w:tcBorders>
            <w:vAlign w:val="center"/>
          </w:tcPr>
          <w:p w:rsidR="00D55125" w:rsidRDefault="00D55125" w:rsidP="00982675">
            <w:pPr>
              <w:spacing w:line="380" w:lineRule="exact"/>
              <w:rPr>
                <w:rFonts w:ascii="宋体"/>
                <w:szCs w:val="21"/>
              </w:rPr>
            </w:pPr>
            <w:r>
              <w:rPr>
                <w:rFonts w:ascii="宋体" w:hAnsi="宋体" w:hint="eastAsia"/>
                <w:szCs w:val="21"/>
                <w:u w:val="single"/>
              </w:rPr>
              <w:t>汕汾路春源工业村平交口改造工程</w:t>
            </w:r>
          </w:p>
        </w:tc>
        <w:tc>
          <w:tcPr>
            <w:tcW w:w="4174" w:type="dxa"/>
            <w:tcBorders>
              <w:bottom w:val="single" w:sz="12" w:space="0" w:color="auto"/>
            </w:tcBorders>
            <w:vAlign w:val="center"/>
          </w:tcPr>
          <w:p w:rsidR="00D55125" w:rsidRDefault="00D55125" w:rsidP="00982675">
            <w:pPr>
              <w:spacing w:line="380" w:lineRule="exact"/>
              <w:ind w:firstLineChars="200" w:firstLine="420"/>
              <w:rPr>
                <w:rFonts w:ascii="宋体" w:hint="eastAsia"/>
                <w:szCs w:val="21"/>
              </w:rPr>
            </w:pPr>
            <w:r>
              <w:rPr>
                <w:rFonts w:ascii="宋体" w:hint="eastAsia"/>
                <w:szCs w:val="21"/>
              </w:rPr>
              <w:t>（一）平面布置：项目结合城市道路路网规划和功能布局，以天山南路—天山北路为城市主干线，与汕汾路（国道324线）呈T形交叉，按（T形平面渠化+信号灯控制）布置改造。项目天山北路段平曲线最小半径R=100m，汕汾路段平曲线最小半径R=125m，项目设计最大纵坡0.472%。</w:t>
            </w:r>
          </w:p>
          <w:p w:rsidR="00D55125" w:rsidRDefault="00D55125" w:rsidP="00982675">
            <w:pPr>
              <w:spacing w:line="380" w:lineRule="exact"/>
              <w:ind w:firstLineChars="200" w:firstLine="420"/>
              <w:rPr>
                <w:rFonts w:ascii="宋体" w:hint="eastAsia"/>
                <w:szCs w:val="21"/>
              </w:rPr>
            </w:pPr>
            <w:r>
              <w:rPr>
                <w:rFonts w:ascii="宋体" w:hint="eastAsia"/>
                <w:szCs w:val="21"/>
              </w:rPr>
              <w:t>（二）路幅宽度及车道布置：保持路幅总宽度不变，优化调整行车道宽度，汕汾路自东往西左转匝道布置三个车道(宽度10.5m)，其余直行或右转均不少于四车道(四车道宽度10.5m，五车道宽度17.5m)，在渠化岛中设置宽度5m人行道和4m非机动车道。</w:t>
            </w:r>
          </w:p>
          <w:p w:rsidR="00D55125" w:rsidRDefault="00D55125" w:rsidP="00982675">
            <w:pPr>
              <w:spacing w:line="380" w:lineRule="exact"/>
              <w:ind w:firstLineChars="200" w:firstLine="420"/>
              <w:rPr>
                <w:rFonts w:ascii="宋体" w:hint="eastAsia"/>
                <w:szCs w:val="21"/>
              </w:rPr>
            </w:pPr>
            <w:r>
              <w:rPr>
                <w:rFonts w:ascii="宋体" w:hint="eastAsia"/>
                <w:szCs w:val="21"/>
              </w:rPr>
              <w:t>（三）路面结构：设计行车道采用复合式路面，路面面层为：5cm厚GAC-16改性沥青混凝土+7cm厚GAC-20改性沥青混凝土+26cm厚水泥混凝土路面；人行道面层采用6cm厚C35彩色步道砖；渠化岛非机动车道采用5cm厚中粒式红色沥青混凝土。</w:t>
            </w:r>
          </w:p>
          <w:p w:rsidR="00D55125" w:rsidRDefault="00D55125" w:rsidP="00982675">
            <w:pPr>
              <w:spacing w:line="380" w:lineRule="exact"/>
              <w:ind w:firstLineChars="200" w:firstLine="420"/>
              <w:rPr>
                <w:rFonts w:ascii="宋体" w:hint="eastAsia"/>
                <w:szCs w:val="21"/>
              </w:rPr>
            </w:pPr>
            <w:r>
              <w:rPr>
                <w:rFonts w:ascii="宋体" w:hint="eastAsia"/>
                <w:szCs w:val="21"/>
              </w:rPr>
              <w:t>（四）排水设施：利用部分雨水管和污水管，将天山北路西侧雨污合流管改建为雨、污分流管，新建Φ80cm、Φ160cm的雨水管。</w:t>
            </w:r>
          </w:p>
          <w:p w:rsidR="00D55125" w:rsidRDefault="00D55125" w:rsidP="00982675">
            <w:pPr>
              <w:spacing w:line="380" w:lineRule="exact"/>
              <w:ind w:firstLineChars="200" w:firstLine="420"/>
              <w:rPr>
                <w:rFonts w:ascii="宋体" w:hint="eastAsia"/>
                <w:szCs w:val="21"/>
              </w:rPr>
            </w:pPr>
            <w:r>
              <w:rPr>
                <w:rFonts w:ascii="宋体" w:hint="eastAsia"/>
                <w:szCs w:val="21"/>
              </w:rPr>
              <w:t>（五）交通安全设施：项目T形交叉口设置交通信号灯和电子警察监控系统；在新星家园住宅小区和雅琪路口分别设置人行过街信号灯和电子警察监控系统。</w:t>
            </w:r>
          </w:p>
          <w:p w:rsidR="00D55125" w:rsidRDefault="00D55125" w:rsidP="00982675">
            <w:pPr>
              <w:spacing w:line="380" w:lineRule="exact"/>
              <w:ind w:firstLineChars="200" w:firstLine="420"/>
              <w:rPr>
                <w:rFonts w:ascii="宋体"/>
                <w:szCs w:val="21"/>
              </w:rPr>
            </w:pPr>
            <w:r>
              <w:rPr>
                <w:rFonts w:ascii="宋体" w:hint="eastAsia"/>
                <w:szCs w:val="21"/>
              </w:rPr>
              <w:t>（六）道路照明和环境绿化：项目在主线人行道内侧设置单臂灯，在渠化岛或中央分隔带设置中杆灯。对主线人行道乔木进行修剪，补植樟树；渠化岛内新种植乔木、灌木、露地花卉，堆砌景石；渠化岛内人行道</w:t>
            </w:r>
            <w:r>
              <w:rPr>
                <w:rFonts w:ascii="宋体" w:hint="eastAsia"/>
                <w:szCs w:val="21"/>
              </w:rPr>
              <w:lastRenderedPageBreak/>
              <w:t>与非机动车道之间种植乔木或灌木；对新增中央分隔带种植灌木和露地花卉。</w:t>
            </w:r>
          </w:p>
        </w:tc>
        <w:tc>
          <w:tcPr>
            <w:tcW w:w="3086" w:type="dxa"/>
            <w:tcBorders>
              <w:bottom w:val="single" w:sz="12" w:space="0" w:color="auto"/>
            </w:tcBorders>
            <w:vAlign w:val="center"/>
          </w:tcPr>
          <w:p w:rsidR="00D55125" w:rsidRPr="00F035D2" w:rsidRDefault="00D55125" w:rsidP="00982675">
            <w:pPr>
              <w:spacing w:line="380" w:lineRule="exact"/>
              <w:rPr>
                <w:rFonts w:ascii="宋体"/>
                <w:szCs w:val="21"/>
              </w:rPr>
            </w:pPr>
            <w:r w:rsidRPr="00F035D2">
              <w:rPr>
                <w:rFonts w:ascii="宋体" w:hAnsi="宋体" w:cs="微软雅黑"/>
                <w:kern w:val="0"/>
                <w:szCs w:val="21"/>
              </w:rPr>
              <w:lastRenderedPageBreak/>
              <w:t>具备公路工程施工总承包</w:t>
            </w:r>
            <w:r w:rsidRPr="00F035D2">
              <w:rPr>
                <w:rFonts w:ascii="宋体" w:hAnsi="宋体" w:cs="微软雅黑" w:hint="eastAsia"/>
                <w:kern w:val="0"/>
                <w:szCs w:val="21"/>
              </w:rPr>
              <w:t>一</w:t>
            </w:r>
            <w:r w:rsidRPr="00F035D2">
              <w:rPr>
                <w:rFonts w:ascii="宋体" w:hAnsi="宋体" w:cs="微软雅黑"/>
                <w:kern w:val="0"/>
                <w:szCs w:val="21"/>
              </w:rPr>
              <w:t>级以上（含</w:t>
            </w:r>
            <w:r w:rsidRPr="00F035D2">
              <w:rPr>
                <w:rFonts w:ascii="宋体" w:hAnsi="宋体" w:cs="微软雅黑" w:hint="eastAsia"/>
                <w:kern w:val="0"/>
                <w:szCs w:val="21"/>
              </w:rPr>
              <w:t>一</w:t>
            </w:r>
            <w:r w:rsidRPr="00F035D2">
              <w:rPr>
                <w:rFonts w:ascii="宋体" w:hAnsi="宋体" w:cs="微软雅黑"/>
                <w:kern w:val="0"/>
                <w:szCs w:val="21"/>
              </w:rPr>
              <w:t>级）资质</w:t>
            </w:r>
          </w:p>
        </w:tc>
      </w:tr>
    </w:tbl>
    <w:p w:rsidR="00D55125" w:rsidRDefault="00D55125" w:rsidP="00D55125">
      <w:pPr>
        <w:spacing w:line="400" w:lineRule="exact"/>
        <w:rPr>
          <w:rFonts w:ascii="宋体" w:hAnsi="宋体"/>
          <w:szCs w:val="21"/>
        </w:rPr>
      </w:pPr>
      <w:r>
        <w:rPr>
          <w:rFonts w:ascii="宋体" w:hAnsi="宋体" w:hint="eastAsia"/>
          <w:szCs w:val="21"/>
        </w:rPr>
        <w:lastRenderedPageBreak/>
        <w:t>注：具体工程数量以招标文件工程量清单为准。</w:t>
      </w:r>
    </w:p>
    <w:p w:rsidR="00CF1C1F" w:rsidRPr="00D55125" w:rsidRDefault="00CF1C1F"/>
    <w:sectPr w:rsidR="00CF1C1F" w:rsidRPr="00D551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C1F" w:rsidRDefault="00CF1C1F" w:rsidP="00D55125">
      <w:pPr>
        <w:spacing w:line="240" w:lineRule="auto"/>
      </w:pPr>
      <w:r>
        <w:separator/>
      </w:r>
    </w:p>
  </w:endnote>
  <w:endnote w:type="continuationSeparator" w:id="1">
    <w:p w:rsidR="00CF1C1F" w:rsidRDefault="00CF1C1F" w:rsidP="00D5512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C1F" w:rsidRDefault="00CF1C1F" w:rsidP="00D55125">
      <w:pPr>
        <w:spacing w:line="240" w:lineRule="auto"/>
      </w:pPr>
      <w:r>
        <w:separator/>
      </w:r>
    </w:p>
  </w:footnote>
  <w:footnote w:type="continuationSeparator" w:id="1">
    <w:p w:rsidR="00CF1C1F" w:rsidRDefault="00CF1C1F" w:rsidP="00D55125">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5125"/>
    <w:rsid w:val="00CF1C1F"/>
    <w:rsid w:val="00D551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125"/>
    <w:pPr>
      <w:widowControl w:val="0"/>
      <w:adjustRightInd w:val="0"/>
      <w:spacing w:line="360" w:lineRule="atLeast"/>
      <w:jc w:val="both"/>
      <w:textAlignment w:val="baseline"/>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5125"/>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55125"/>
    <w:rPr>
      <w:sz w:val="18"/>
      <w:szCs w:val="18"/>
    </w:rPr>
  </w:style>
  <w:style w:type="paragraph" w:styleId="a4">
    <w:name w:val="footer"/>
    <w:basedOn w:val="a"/>
    <w:link w:val="Char0"/>
    <w:uiPriority w:val="99"/>
    <w:semiHidden/>
    <w:unhideWhenUsed/>
    <w:rsid w:val="00D55125"/>
    <w:pPr>
      <w:tabs>
        <w:tab w:val="center" w:pos="4153"/>
        <w:tab w:val="right" w:pos="8306"/>
      </w:tabs>
      <w:adjustRightInd/>
      <w:snapToGrid w:val="0"/>
      <w:spacing w:line="240" w:lineRule="auto"/>
      <w:jc w:val="left"/>
      <w:textAlignment w:val="auto"/>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5512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113</Words>
  <Characters>650</Characters>
  <Application>Microsoft Office Word</Application>
  <DocSecurity>0</DocSecurity>
  <Lines>5</Lines>
  <Paragraphs>1</Paragraphs>
  <ScaleCrop>false</ScaleCrop>
  <Company>微软中国</Company>
  <LinksUpToDate>false</LinksUpToDate>
  <CharactersWithSpaces>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2019-10-30T07:23:00Z</dcterms:created>
  <dcterms:modified xsi:type="dcterms:W3CDTF">2019-10-30T07:23:00Z</dcterms:modified>
</cp:coreProperties>
</file>