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宋体" w:hAnsi="宋体"/>
          <w:b/>
          <w:bCs/>
          <w:sz w:val="28"/>
          <w:szCs w:val="28"/>
          <w:lang w:val="en-US" w:eastAsia="zh-CN"/>
        </w:rPr>
      </w:pPr>
      <w:r>
        <w:rPr>
          <w:rFonts w:hint="eastAsia" w:ascii="宋体" w:hAnsi="宋体"/>
          <w:b/>
          <w:bCs/>
          <w:sz w:val="28"/>
          <w:szCs w:val="28"/>
          <w:lang w:val="en-US" w:eastAsia="zh-CN"/>
        </w:rPr>
        <w:t>S235司神线司马浦至两英路段路面改造（含通讯管道及路灯）工程施工监理</w:t>
      </w:r>
    </w:p>
    <w:p>
      <w:pPr>
        <w:spacing w:line="400" w:lineRule="exact"/>
        <w:jc w:val="center"/>
        <w:rPr>
          <w:rFonts w:ascii="宋体" w:hAnsi="宋体"/>
          <w:b/>
          <w:bCs/>
          <w:sz w:val="28"/>
          <w:szCs w:val="28"/>
        </w:rPr>
      </w:pPr>
      <w:r>
        <w:rPr>
          <w:rFonts w:hint="eastAsia" w:ascii="宋体" w:hAnsi="宋体"/>
          <w:b/>
          <w:bCs/>
          <w:sz w:val="28"/>
          <w:szCs w:val="28"/>
        </w:rPr>
        <w:t>评标结果中标候选人公示</w:t>
      </w:r>
    </w:p>
    <w:p>
      <w:pPr>
        <w:shd w:val="clear" w:color="auto" w:fill="FFFFFF"/>
        <w:snapToGrid w:val="0"/>
        <w:spacing w:line="320" w:lineRule="exact"/>
        <w:ind w:firstLine="480" w:firstLineChars="200"/>
        <w:jc w:val="left"/>
        <w:rPr>
          <w:rFonts w:ascii="宋体"/>
          <w:sz w:val="24"/>
          <w:szCs w:val="24"/>
        </w:rPr>
      </w:pPr>
      <w:r>
        <w:rPr>
          <w:rFonts w:hint="eastAsia" w:ascii="宋体" w:hAnsi="宋体"/>
          <w:sz w:val="24"/>
          <w:szCs w:val="24"/>
          <w:lang w:val="en-US" w:eastAsia="zh-CN"/>
        </w:rPr>
        <w:t>S235司神线司马浦至两英路段路面改造（含通讯管道及路灯）工程施工监理</w:t>
      </w:r>
      <w:r>
        <w:rPr>
          <w:rFonts w:hint="eastAsia" w:ascii="宋体" w:hAnsi="宋体"/>
          <w:sz w:val="24"/>
          <w:szCs w:val="24"/>
        </w:rPr>
        <w:t>的招标评标工作已经完成，评标委员会向招标人推荐了本次招标项目的中标候选人名单。</w:t>
      </w:r>
    </w:p>
    <w:p>
      <w:pPr>
        <w:wordWrap w:val="0"/>
        <w:spacing w:line="320" w:lineRule="exact"/>
        <w:ind w:firstLine="240" w:firstLineChars="100"/>
        <w:rPr>
          <w:rFonts w:ascii="宋体"/>
          <w:sz w:val="24"/>
          <w:szCs w:val="24"/>
        </w:rPr>
      </w:pPr>
      <w:r>
        <w:rPr>
          <w:rFonts w:ascii="宋体" w:hAnsi="宋体"/>
          <w:sz w:val="24"/>
          <w:szCs w:val="24"/>
        </w:rPr>
        <w:t xml:space="preserve">  </w:t>
      </w:r>
      <w:r>
        <w:rPr>
          <w:rFonts w:hint="eastAsia" w:ascii="宋体" w:hAnsi="宋体"/>
          <w:sz w:val="24"/>
          <w:szCs w:val="24"/>
        </w:rPr>
        <w:t>按规定现将中标候选人情况予以公示，（从</w:t>
      </w:r>
      <w:r>
        <w:rPr>
          <w:rFonts w:ascii="宋体" w:hAnsi="宋体"/>
          <w:sz w:val="24"/>
          <w:szCs w:val="24"/>
        </w:rPr>
        <w:t>2019</w:t>
      </w:r>
      <w:r>
        <w:rPr>
          <w:rFonts w:hint="eastAsia" w:ascii="宋体" w:hAnsi="宋体"/>
          <w:sz w:val="24"/>
          <w:szCs w:val="24"/>
        </w:rPr>
        <w:t>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10</w:t>
      </w:r>
      <w:r>
        <w:rPr>
          <w:rFonts w:hint="eastAsia" w:ascii="宋体" w:hAnsi="宋体"/>
          <w:sz w:val="24"/>
          <w:szCs w:val="24"/>
        </w:rPr>
        <w:t>日至</w:t>
      </w:r>
      <w:r>
        <w:rPr>
          <w:rFonts w:ascii="宋体" w:hAnsi="宋体"/>
          <w:sz w:val="24"/>
          <w:szCs w:val="24"/>
        </w:rPr>
        <w:t>2019</w:t>
      </w:r>
      <w:r>
        <w:rPr>
          <w:rFonts w:hint="eastAsia" w:ascii="宋体" w:hAnsi="宋体"/>
          <w:sz w:val="24"/>
          <w:szCs w:val="24"/>
        </w:rPr>
        <w:t>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12</w:t>
      </w:r>
      <w:r>
        <w:rPr>
          <w:rFonts w:hint="eastAsia" w:ascii="宋体" w:hAnsi="宋体"/>
          <w:sz w:val="24"/>
          <w:szCs w:val="24"/>
        </w:rPr>
        <w:t>日止，公示期三个工作日。具体如下：</w:t>
      </w:r>
    </w:p>
    <w:tbl>
      <w:tblPr>
        <w:tblStyle w:val="5"/>
        <w:tblW w:w="9741" w:type="dxa"/>
        <w:jc w:val="center"/>
        <w:tblInd w:w="-278" w:type="dxa"/>
        <w:tblLayout w:type="fixed"/>
        <w:tblCellMar>
          <w:top w:w="0" w:type="dxa"/>
          <w:left w:w="108" w:type="dxa"/>
          <w:bottom w:w="0" w:type="dxa"/>
          <w:right w:w="108" w:type="dxa"/>
        </w:tblCellMar>
      </w:tblPr>
      <w:tblGrid>
        <w:gridCol w:w="1947"/>
        <w:gridCol w:w="2662"/>
        <w:gridCol w:w="2521"/>
        <w:gridCol w:w="2611"/>
      </w:tblGrid>
      <w:tr>
        <w:tblPrEx>
          <w:tblLayout w:type="fixed"/>
          <w:tblCellMar>
            <w:top w:w="0" w:type="dxa"/>
            <w:left w:w="108" w:type="dxa"/>
            <w:bottom w:w="0" w:type="dxa"/>
            <w:right w:w="108" w:type="dxa"/>
          </w:tblCellMar>
        </w:tblPrEx>
        <w:trPr>
          <w:trHeight w:val="553"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中标候选人</w:t>
            </w:r>
          </w:p>
        </w:tc>
        <w:tc>
          <w:tcPr>
            <w:tcW w:w="266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第一中标候选人</w:t>
            </w:r>
          </w:p>
        </w:tc>
        <w:tc>
          <w:tcPr>
            <w:tcW w:w="252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第二中标候选人</w:t>
            </w:r>
          </w:p>
        </w:tc>
        <w:tc>
          <w:tcPr>
            <w:tcW w:w="261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第三中标候选人</w:t>
            </w:r>
          </w:p>
        </w:tc>
      </w:tr>
      <w:tr>
        <w:tblPrEx>
          <w:tblLayout w:type="fixed"/>
          <w:tblCellMar>
            <w:top w:w="0" w:type="dxa"/>
            <w:left w:w="108" w:type="dxa"/>
            <w:bottom w:w="0" w:type="dxa"/>
            <w:right w:w="108" w:type="dxa"/>
          </w:tblCellMar>
        </w:tblPrEx>
        <w:trPr>
          <w:trHeight w:val="1614"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投标人名称</w:t>
            </w:r>
          </w:p>
        </w:tc>
        <w:tc>
          <w:tcPr>
            <w:tcW w:w="266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hint="eastAsia" w:ascii="宋体" w:hAnsi="宋体"/>
                <w:sz w:val="24"/>
                <w:szCs w:val="24"/>
              </w:rPr>
            </w:pPr>
            <w:r>
              <w:rPr>
                <w:rFonts w:hint="eastAsia" w:ascii="宋体" w:hAnsi="宋体" w:eastAsia="宋体" w:cs="宋体"/>
                <w:i w:val="0"/>
                <w:color w:val="auto"/>
                <w:sz w:val="24"/>
                <w:szCs w:val="24"/>
                <w:u w:val="none"/>
                <w:bdr w:val="none" w:color="auto" w:sz="0" w:space="0"/>
              </w:rPr>
              <w:t>广东联发工程咨询有限公司</w:t>
            </w:r>
          </w:p>
        </w:tc>
        <w:tc>
          <w:tcPr>
            <w:tcW w:w="252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both"/>
              <w:rPr>
                <w:rFonts w:hint="eastAsia" w:ascii="宋体" w:hAnsi="宋体"/>
                <w:sz w:val="24"/>
                <w:szCs w:val="24"/>
              </w:rPr>
            </w:pPr>
            <w:r>
              <w:rPr>
                <w:rFonts w:hint="eastAsia" w:ascii="宋体" w:hAnsi="宋体" w:eastAsia="宋体" w:cs="宋体"/>
                <w:i w:val="0"/>
                <w:color w:val="auto"/>
                <w:sz w:val="24"/>
                <w:szCs w:val="24"/>
                <w:u w:val="none"/>
                <w:bdr w:val="none" w:color="auto" w:sz="0" w:space="0"/>
              </w:rPr>
              <w:t>厦门中平工程监理咨询有限公司</w:t>
            </w:r>
          </w:p>
        </w:tc>
        <w:tc>
          <w:tcPr>
            <w:tcW w:w="261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hint="eastAsia" w:ascii="宋体" w:hAnsi="宋体"/>
                <w:sz w:val="24"/>
                <w:szCs w:val="24"/>
              </w:rPr>
            </w:pPr>
            <w:r>
              <w:rPr>
                <w:rFonts w:hint="eastAsia" w:ascii="宋体" w:hAnsi="宋体" w:eastAsia="宋体" w:cs="宋体"/>
                <w:i w:val="0"/>
                <w:color w:val="auto"/>
                <w:sz w:val="24"/>
                <w:szCs w:val="24"/>
                <w:u w:val="none"/>
                <w:bdr w:val="none" w:color="auto" w:sz="0" w:space="0"/>
              </w:rPr>
              <w:t>广东天虹工程咨询有限公司</w:t>
            </w:r>
          </w:p>
        </w:tc>
      </w:tr>
      <w:tr>
        <w:tblPrEx>
          <w:tblLayout w:type="fixed"/>
          <w:tblCellMar>
            <w:top w:w="0" w:type="dxa"/>
            <w:left w:w="108" w:type="dxa"/>
            <w:bottom w:w="0" w:type="dxa"/>
            <w:right w:w="108" w:type="dxa"/>
          </w:tblCellMar>
        </w:tblPrEx>
        <w:trPr>
          <w:trHeight w:val="1433"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投标报价</w:t>
            </w:r>
          </w:p>
        </w:tc>
        <w:tc>
          <w:tcPr>
            <w:tcW w:w="266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left"/>
              <w:rPr>
                <w:rFonts w:ascii="宋体"/>
                <w:sz w:val="24"/>
                <w:szCs w:val="24"/>
              </w:rPr>
            </w:pPr>
            <w:r>
              <w:rPr>
                <w:rFonts w:hint="eastAsia" w:ascii="宋体" w:hAnsi="宋体" w:eastAsia="宋体" w:cs="宋体"/>
                <w:i w:val="0"/>
                <w:color w:val="auto"/>
                <w:sz w:val="24"/>
                <w:szCs w:val="24"/>
                <w:u w:val="none"/>
                <w:bdr w:val="none" w:color="auto" w:sz="0" w:space="0"/>
              </w:rPr>
              <w:t>2163838.00</w:t>
            </w:r>
            <w:r>
              <w:rPr>
                <w:rFonts w:hint="eastAsia" w:ascii="宋体" w:hAnsi="宋体" w:cs="宋体"/>
                <w:i w:val="0"/>
                <w:color w:val="auto"/>
                <w:sz w:val="24"/>
                <w:szCs w:val="24"/>
                <w:u w:val="none"/>
                <w:bdr w:val="none" w:color="auto" w:sz="0" w:space="0"/>
                <w:lang w:eastAsia="zh-CN"/>
              </w:rPr>
              <w:t>元</w:t>
            </w:r>
          </w:p>
        </w:tc>
        <w:tc>
          <w:tcPr>
            <w:tcW w:w="252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left"/>
              <w:rPr>
                <w:rFonts w:ascii="宋体"/>
                <w:sz w:val="24"/>
                <w:szCs w:val="24"/>
              </w:rPr>
            </w:pPr>
            <w:r>
              <w:rPr>
                <w:rFonts w:hint="eastAsia" w:ascii="宋体" w:hAnsi="宋体" w:eastAsia="宋体" w:cs="宋体"/>
                <w:i w:val="0"/>
                <w:color w:val="auto"/>
                <w:sz w:val="24"/>
                <w:szCs w:val="24"/>
                <w:u w:val="none"/>
                <w:bdr w:val="none" w:color="auto" w:sz="0" w:space="0"/>
              </w:rPr>
              <w:t>2206400.00</w:t>
            </w:r>
            <w:r>
              <w:rPr>
                <w:rFonts w:hint="eastAsia" w:ascii="宋体" w:hAnsi="宋体" w:cs="宋体"/>
                <w:i w:val="0"/>
                <w:color w:val="auto"/>
                <w:sz w:val="24"/>
                <w:szCs w:val="24"/>
                <w:u w:val="none"/>
                <w:bdr w:val="none" w:color="auto" w:sz="0" w:space="0"/>
                <w:lang w:eastAsia="zh-CN"/>
              </w:rPr>
              <w:t>元</w:t>
            </w:r>
          </w:p>
        </w:tc>
        <w:tc>
          <w:tcPr>
            <w:tcW w:w="261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left"/>
              <w:rPr>
                <w:rFonts w:ascii="宋体"/>
                <w:sz w:val="24"/>
                <w:szCs w:val="24"/>
              </w:rPr>
            </w:pPr>
            <w:r>
              <w:rPr>
                <w:rFonts w:hint="eastAsia" w:ascii="宋体" w:hAnsi="宋体" w:eastAsia="宋体" w:cs="宋体"/>
                <w:i w:val="0"/>
                <w:color w:val="auto"/>
                <w:sz w:val="24"/>
                <w:szCs w:val="24"/>
                <w:u w:val="none"/>
                <w:bdr w:val="none" w:color="auto" w:sz="0" w:space="0"/>
              </w:rPr>
              <w:t>2188583.00</w:t>
            </w:r>
            <w:r>
              <w:rPr>
                <w:rFonts w:hint="eastAsia" w:ascii="宋体" w:hAnsi="宋体" w:cs="宋体"/>
                <w:i w:val="0"/>
                <w:color w:val="auto"/>
                <w:sz w:val="24"/>
                <w:szCs w:val="24"/>
                <w:u w:val="none"/>
                <w:bdr w:val="none" w:color="auto" w:sz="0" w:space="0"/>
                <w:lang w:eastAsia="zh-CN"/>
              </w:rPr>
              <w:t>元</w:t>
            </w:r>
          </w:p>
        </w:tc>
      </w:tr>
      <w:tr>
        <w:tblPrEx>
          <w:tblLayout w:type="fixed"/>
          <w:tblCellMar>
            <w:top w:w="0" w:type="dxa"/>
            <w:left w:w="108" w:type="dxa"/>
            <w:bottom w:w="0" w:type="dxa"/>
            <w:right w:w="108" w:type="dxa"/>
          </w:tblCellMar>
        </w:tblPrEx>
        <w:trPr>
          <w:trHeight w:val="553"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拟派项目</w:t>
            </w:r>
            <w:r>
              <w:rPr>
                <w:rFonts w:hint="eastAsia" w:ascii="宋体" w:hAnsi="宋体"/>
                <w:sz w:val="24"/>
                <w:szCs w:val="24"/>
                <w:lang w:eastAsia="zh-CN"/>
              </w:rPr>
              <w:t>总监</w:t>
            </w:r>
            <w:r>
              <w:rPr>
                <w:rFonts w:ascii="宋体" w:hAnsi="宋体"/>
                <w:sz w:val="24"/>
                <w:szCs w:val="24"/>
              </w:rPr>
              <w:t xml:space="preserve"> </w:t>
            </w:r>
          </w:p>
        </w:tc>
        <w:tc>
          <w:tcPr>
            <w:tcW w:w="266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252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261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1</w:t>
            </w:r>
          </w:p>
        </w:tc>
      </w:tr>
      <w:tr>
        <w:tblPrEx>
          <w:tblLayout w:type="fixed"/>
          <w:tblCellMar>
            <w:top w:w="0" w:type="dxa"/>
            <w:left w:w="108" w:type="dxa"/>
            <w:bottom w:w="0" w:type="dxa"/>
            <w:right w:w="108" w:type="dxa"/>
          </w:tblCellMar>
        </w:tblPrEx>
        <w:trPr>
          <w:trHeight w:val="571" w:hRule="atLeast"/>
          <w:jc w:val="center"/>
        </w:trPr>
        <w:tc>
          <w:tcPr>
            <w:tcW w:w="19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投标业绩</w:t>
            </w:r>
          </w:p>
        </w:tc>
        <w:tc>
          <w:tcPr>
            <w:tcW w:w="266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2</w:t>
            </w:r>
          </w:p>
        </w:tc>
        <w:tc>
          <w:tcPr>
            <w:tcW w:w="252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2</w:t>
            </w:r>
          </w:p>
        </w:tc>
        <w:tc>
          <w:tcPr>
            <w:tcW w:w="261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right="0"/>
              <w:jc w:val="center"/>
              <w:rPr>
                <w:rFonts w:ascii="宋体"/>
                <w:sz w:val="24"/>
                <w:szCs w:val="24"/>
              </w:rPr>
            </w:pPr>
            <w:r>
              <w:rPr>
                <w:rFonts w:hint="eastAsia" w:ascii="宋体" w:hAnsi="宋体"/>
                <w:sz w:val="24"/>
                <w:szCs w:val="24"/>
              </w:rPr>
              <w:t>见附件</w:t>
            </w:r>
            <w:r>
              <w:rPr>
                <w:rFonts w:ascii="宋体" w:hAnsi="宋体"/>
                <w:sz w:val="24"/>
                <w:szCs w:val="24"/>
              </w:rPr>
              <w:t>2</w:t>
            </w:r>
          </w:p>
        </w:tc>
      </w:tr>
    </w:tbl>
    <w:p>
      <w:pPr>
        <w:spacing w:line="320" w:lineRule="exact"/>
        <w:ind w:firstLine="480" w:firstLineChars="200"/>
        <w:rPr>
          <w:rFonts w:ascii="宋体"/>
          <w:sz w:val="24"/>
          <w:szCs w:val="24"/>
        </w:rPr>
      </w:pPr>
      <w:r>
        <w:rPr>
          <w:rFonts w:hint="eastAsia" w:ascii="宋体" w:hAnsi="宋体"/>
          <w:sz w:val="24"/>
          <w:szCs w:val="24"/>
        </w:rPr>
        <w:t>附件：中标候选人的人员情况、中标候选人的投标业绩情况、中标候选人的信用等级使用情况、被否决投标的投标人名称及否决依据和原因等。</w:t>
      </w:r>
      <w:r>
        <w:rPr>
          <w:rFonts w:ascii="宋体" w:hAnsi="宋体"/>
          <w:sz w:val="24"/>
          <w:szCs w:val="24"/>
        </w:rPr>
        <w:t xml:space="preserve"> </w:t>
      </w:r>
    </w:p>
    <w:p>
      <w:pPr>
        <w:spacing w:line="320" w:lineRule="exact"/>
        <w:ind w:firstLine="480" w:firstLineChars="200"/>
        <w:rPr>
          <w:rFonts w:ascii="宋体"/>
          <w:sz w:val="24"/>
          <w:szCs w:val="24"/>
        </w:rPr>
      </w:pPr>
      <w:r>
        <w:rPr>
          <w:rFonts w:hint="eastAsia" w:ascii="宋体" w:hAnsi="宋体"/>
          <w:sz w:val="24"/>
          <w:szCs w:val="24"/>
        </w:rPr>
        <w:t>根据《中华人民共和国招标投标实施条例》第五十四条规定</w:t>
      </w:r>
      <w:r>
        <w:rPr>
          <w:rFonts w:ascii="宋体"/>
          <w:sz w:val="24"/>
          <w:szCs w:val="24"/>
        </w:rPr>
        <w:t>,</w:t>
      </w:r>
      <w:r>
        <w:rPr>
          <w:rFonts w:hint="eastAsia" w:ascii="宋体" w:hAnsi="宋体"/>
          <w:sz w:val="24"/>
          <w:szCs w:val="24"/>
        </w:rPr>
        <w:t>投标人或其它利害关系人对该公示内容有异议的，应当在中标候选人公示期间向招标人提出。招标人应当自收到异议之日起</w:t>
      </w:r>
      <w:r>
        <w:rPr>
          <w:rFonts w:ascii="宋体" w:hAnsi="宋体"/>
          <w:sz w:val="24"/>
          <w:szCs w:val="24"/>
        </w:rPr>
        <w:t xml:space="preserve"> 3 </w:t>
      </w:r>
      <w:r>
        <w:rPr>
          <w:rFonts w:hint="eastAsia" w:ascii="宋体" w:hAnsi="宋体"/>
          <w:sz w:val="24"/>
          <w:szCs w:val="24"/>
        </w:rPr>
        <w:t>日内作出书面答复；作出答复前，应当暂停招标投标活动。对招标人答复仍持有异议的，应当在收到答复之日起十日内持招标人的答复及投诉书，向招标投标监督部门提出投诉。</w:t>
      </w:r>
    </w:p>
    <w:p>
      <w:pPr>
        <w:spacing w:line="320" w:lineRule="exact"/>
        <w:rPr>
          <w:rFonts w:ascii="宋体" w:hAnsi="宋体"/>
          <w:sz w:val="24"/>
          <w:szCs w:val="24"/>
        </w:rPr>
      </w:pPr>
      <w:r>
        <w:rPr>
          <w:rFonts w:hint="eastAsia" w:ascii="宋体" w:hAnsi="宋体"/>
          <w:sz w:val="24"/>
          <w:szCs w:val="24"/>
        </w:rPr>
        <w:t>异议受理部门（招标人）：汕头市潮南区公路局</w:t>
      </w:r>
    </w:p>
    <w:p>
      <w:pPr>
        <w:spacing w:line="320" w:lineRule="exact"/>
        <w:rPr>
          <w:rFonts w:ascii="宋体" w:hAnsi="宋体"/>
          <w:sz w:val="24"/>
          <w:szCs w:val="24"/>
        </w:rPr>
      </w:pPr>
      <w:r>
        <w:rPr>
          <w:rFonts w:hint="eastAsia" w:ascii="宋体" w:hAnsi="宋体"/>
          <w:sz w:val="24"/>
          <w:szCs w:val="24"/>
        </w:rPr>
        <w:t>联系地址：汕头市潮南区峡山广洋路海洋工业区B幢三楼</w:t>
      </w:r>
    </w:p>
    <w:p>
      <w:pPr>
        <w:spacing w:line="320" w:lineRule="exact"/>
        <w:rPr>
          <w:rFonts w:ascii="宋体" w:hAnsi="宋体"/>
          <w:sz w:val="24"/>
          <w:szCs w:val="24"/>
        </w:rPr>
      </w:pPr>
      <w:r>
        <w:rPr>
          <w:rFonts w:hint="eastAsia" w:ascii="宋体" w:hAnsi="宋体"/>
          <w:sz w:val="24"/>
          <w:szCs w:val="24"/>
        </w:rPr>
        <w:t>联系人：刘先生</w:t>
      </w:r>
      <w:r>
        <w:rPr>
          <w:rFonts w:ascii="宋体" w:hAnsi="宋体"/>
          <w:sz w:val="24"/>
          <w:szCs w:val="24"/>
        </w:rPr>
        <w:t xml:space="preserve">    </w:t>
      </w:r>
      <w:r>
        <w:rPr>
          <w:rFonts w:hint="eastAsia" w:ascii="宋体" w:hAnsi="宋体"/>
          <w:sz w:val="24"/>
          <w:szCs w:val="24"/>
        </w:rPr>
        <w:t>联系电话：0754-87914921</w:t>
      </w:r>
    </w:p>
    <w:p>
      <w:pPr>
        <w:spacing w:line="320" w:lineRule="exact"/>
        <w:rPr>
          <w:rFonts w:ascii="宋体"/>
          <w:sz w:val="24"/>
          <w:szCs w:val="24"/>
        </w:rPr>
      </w:pPr>
      <w:r>
        <w:rPr>
          <w:rFonts w:hint="eastAsia" w:ascii="宋体" w:hAnsi="宋体"/>
          <w:sz w:val="24"/>
          <w:szCs w:val="24"/>
        </w:rPr>
        <w:t>监督部门：汕头市交通运输局</w:t>
      </w:r>
    </w:p>
    <w:p>
      <w:pPr>
        <w:spacing w:line="320" w:lineRule="exact"/>
        <w:rPr>
          <w:rFonts w:ascii="宋体"/>
          <w:sz w:val="24"/>
          <w:szCs w:val="24"/>
        </w:rPr>
      </w:pPr>
      <w:r>
        <w:rPr>
          <w:rFonts w:hint="eastAsia" w:ascii="宋体" w:hAnsi="宋体"/>
          <w:sz w:val="24"/>
          <w:szCs w:val="24"/>
        </w:rPr>
        <w:t>联系地址：汕头市春江路与天山北路交界处春江大厦</w:t>
      </w:r>
    </w:p>
    <w:p>
      <w:pPr>
        <w:spacing w:line="320" w:lineRule="exact"/>
        <w:rPr>
          <w:rFonts w:ascii="宋体"/>
          <w:sz w:val="24"/>
          <w:szCs w:val="24"/>
        </w:rPr>
      </w:pPr>
      <w:r>
        <w:rPr>
          <w:rFonts w:hint="eastAsia" w:ascii="宋体" w:hAnsi="宋体"/>
          <w:sz w:val="24"/>
          <w:szCs w:val="24"/>
        </w:rPr>
        <w:t>联系电话：</w:t>
      </w:r>
      <w:r>
        <w:rPr>
          <w:rFonts w:ascii="宋体" w:hAnsi="宋体"/>
          <w:sz w:val="24"/>
          <w:szCs w:val="24"/>
        </w:rPr>
        <w:t>0754-88278674</w:t>
      </w: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r>
        <w:rPr>
          <w:rFonts w:hint="eastAsia" w:ascii="宋体" w:hAnsi="宋体"/>
          <w:sz w:val="24"/>
          <w:szCs w:val="24"/>
        </w:rPr>
        <w:t>招标人名称：汕头市潮南区公路局</w:t>
      </w:r>
    </w:p>
    <w:p>
      <w:pPr>
        <w:spacing w:line="320" w:lineRule="exact"/>
        <w:jc w:val="right"/>
      </w:pPr>
      <w:r>
        <w:rPr>
          <w:rFonts w:hint="eastAsia" w:ascii="宋体" w:hAnsi="宋体"/>
          <w:sz w:val="24"/>
          <w:szCs w:val="24"/>
        </w:rPr>
        <w:t>日期：</w:t>
      </w:r>
      <w:r>
        <w:rPr>
          <w:rFonts w:hint="eastAsia" w:ascii="宋体" w:hAnsi="宋体"/>
          <w:sz w:val="24"/>
          <w:szCs w:val="24"/>
          <w:lang w:val="en-US" w:eastAsia="zh-CN"/>
        </w:rPr>
        <w:t>2019</w:t>
      </w:r>
      <w:r>
        <w:rPr>
          <w:rFonts w:hint="eastAsia" w:ascii="宋体" w:hAnsi="宋体"/>
          <w:sz w:val="24"/>
          <w:szCs w:val="24"/>
        </w:rPr>
        <w:t>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9</w:t>
      </w:r>
      <w:r>
        <w:rPr>
          <w:rFonts w:hint="eastAsia" w:ascii="宋体" w:hAnsi="宋体"/>
          <w:sz w:val="24"/>
          <w:szCs w:val="24"/>
        </w:rPr>
        <w:t>日</w:t>
      </w:r>
    </w:p>
    <w:p>
      <w:pPr>
        <w:spacing w:line="320" w:lineRule="exact"/>
        <w:jc w:val="right"/>
      </w:pPr>
    </w:p>
    <w:p>
      <w:pPr>
        <w:spacing w:line="320" w:lineRule="exact"/>
        <w:jc w:val="right"/>
      </w:pPr>
    </w:p>
    <w:p>
      <w:pPr>
        <w:spacing w:line="320" w:lineRule="exact"/>
        <w:rPr>
          <w:rFonts w:ascii="宋体" w:hAnsi="宋体"/>
          <w:b/>
          <w:bCs/>
          <w:sz w:val="28"/>
          <w:szCs w:val="28"/>
        </w:rPr>
      </w:pPr>
      <w:r>
        <w:rPr>
          <w:rFonts w:hint="eastAsia" w:ascii="宋体" w:hAnsi="宋体"/>
          <w:b/>
          <w:bCs/>
          <w:sz w:val="28"/>
          <w:szCs w:val="28"/>
        </w:rPr>
        <w:t>附件</w:t>
      </w:r>
      <w:r>
        <w:rPr>
          <w:rFonts w:ascii="宋体" w:hAnsi="宋体"/>
          <w:b/>
          <w:bCs/>
          <w:sz w:val="28"/>
          <w:szCs w:val="28"/>
        </w:rPr>
        <w:t>1</w:t>
      </w:r>
      <w:r>
        <w:rPr>
          <w:rFonts w:hint="eastAsia" w:ascii="宋体" w:hAnsi="宋体"/>
          <w:b/>
          <w:bCs/>
          <w:sz w:val="28"/>
          <w:szCs w:val="28"/>
        </w:rPr>
        <w:t>：</w:t>
      </w:r>
      <w:r>
        <w:rPr>
          <w:rFonts w:ascii="宋体" w:hAnsi="宋体"/>
          <w:b/>
          <w:bCs/>
          <w:sz w:val="28"/>
          <w:szCs w:val="28"/>
        </w:rPr>
        <w:t xml:space="preserve">             </w:t>
      </w:r>
    </w:p>
    <w:p>
      <w:pPr>
        <w:spacing w:line="320" w:lineRule="exact"/>
        <w:rPr>
          <w:rFonts w:ascii="宋体" w:hAnsi="宋体"/>
          <w:b/>
          <w:bCs/>
          <w:sz w:val="28"/>
          <w:szCs w:val="28"/>
        </w:rPr>
      </w:pPr>
    </w:p>
    <w:p>
      <w:pPr>
        <w:spacing w:line="320" w:lineRule="exact"/>
        <w:jc w:val="center"/>
        <w:rPr>
          <w:rFonts w:ascii="宋体"/>
          <w:sz w:val="24"/>
          <w:szCs w:val="24"/>
        </w:rPr>
      </w:pPr>
      <w:r>
        <w:rPr>
          <w:rFonts w:hint="eastAsia" w:ascii="宋体" w:hAnsi="宋体"/>
          <w:b/>
          <w:bCs/>
          <w:sz w:val="30"/>
          <w:szCs w:val="30"/>
        </w:rPr>
        <w:t>中标候选人的主要人员情况</w:t>
      </w:r>
    </w:p>
    <w:tbl>
      <w:tblPr>
        <w:tblStyle w:val="5"/>
        <w:tblW w:w="9954" w:type="dxa"/>
        <w:jc w:val="center"/>
        <w:tblInd w:w="0" w:type="dxa"/>
        <w:tblLayout w:type="fixed"/>
        <w:tblCellMar>
          <w:top w:w="0" w:type="dxa"/>
          <w:left w:w="108" w:type="dxa"/>
          <w:bottom w:w="0" w:type="dxa"/>
          <w:right w:w="108" w:type="dxa"/>
        </w:tblCellMar>
      </w:tblPr>
      <w:tblGrid>
        <w:gridCol w:w="2261"/>
        <w:gridCol w:w="2573"/>
        <w:gridCol w:w="2543"/>
        <w:gridCol w:w="2577"/>
      </w:tblGrid>
      <w:tr>
        <w:tblPrEx>
          <w:tblLayout w:type="fixed"/>
          <w:tblCellMar>
            <w:top w:w="0" w:type="dxa"/>
            <w:left w:w="108" w:type="dxa"/>
            <w:bottom w:w="0" w:type="dxa"/>
            <w:right w:w="108" w:type="dxa"/>
          </w:tblCellMar>
        </w:tblPrEx>
        <w:trPr>
          <w:trHeight w:val="553"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中标候选人</w:t>
            </w:r>
          </w:p>
        </w:tc>
        <w:tc>
          <w:tcPr>
            <w:tcW w:w="257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第一候选人</w:t>
            </w:r>
          </w:p>
        </w:tc>
        <w:tc>
          <w:tcPr>
            <w:tcW w:w="254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第二候选人</w:t>
            </w:r>
          </w:p>
        </w:tc>
        <w:tc>
          <w:tcPr>
            <w:tcW w:w="25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第三候选人</w:t>
            </w:r>
          </w:p>
        </w:tc>
      </w:tr>
      <w:tr>
        <w:tblPrEx>
          <w:tblLayout w:type="fixed"/>
          <w:tblCellMar>
            <w:top w:w="0" w:type="dxa"/>
            <w:left w:w="108" w:type="dxa"/>
            <w:bottom w:w="0" w:type="dxa"/>
            <w:right w:w="108" w:type="dxa"/>
          </w:tblCellMar>
        </w:tblPrEx>
        <w:trPr>
          <w:trHeight w:val="685"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投标人名称</w:t>
            </w:r>
          </w:p>
        </w:tc>
        <w:tc>
          <w:tcPr>
            <w:tcW w:w="257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广东联发工程咨询有限公司</w:t>
            </w:r>
          </w:p>
        </w:tc>
        <w:tc>
          <w:tcPr>
            <w:tcW w:w="254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both"/>
              <w:rPr>
                <w:rFonts w:ascii="宋体"/>
                <w:sz w:val="24"/>
                <w:szCs w:val="24"/>
              </w:rPr>
            </w:pPr>
            <w:r>
              <w:rPr>
                <w:rFonts w:hint="eastAsia" w:ascii="宋体" w:hAnsi="宋体" w:eastAsia="宋体" w:cs="宋体"/>
                <w:i w:val="0"/>
                <w:color w:val="auto"/>
                <w:sz w:val="24"/>
                <w:szCs w:val="24"/>
                <w:u w:val="none"/>
              </w:rPr>
              <w:t>厦门中平工程监理咨询有限公司</w:t>
            </w:r>
          </w:p>
        </w:tc>
        <w:tc>
          <w:tcPr>
            <w:tcW w:w="25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广东天虹工程咨询有限公司</w:t>
            </w:r>
          </w:p>
        </w:tc>
      </w:tr>
      <w:tr>
        <w:tblPrEx>
          <w:tblLayout w:type="fixed"/>
          <w:tblCellMar>
            <w:top w:w="0" w:type="dxa"/>
            <w:left w:w="108" w:type="dxa"/>
            <w:bottom w:w="0" w:type="dxa"/>
            <w:right w:w="108" w:type="dxa"/>
          </w:tblCellMar>
        </w:tblPrEx>
        <w:trPr>
          <w:trHeight w:val="553"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拟派项目</w:t>
            </w:r>
            <w:r>
              <w:rPr>
                <w:rFonts w:hint="eastAsia" w:ascii="宋体" w:hAnsi="宋体"/>
                <w:sz w:val="24"/>
                <w:szCs w:val="24"/>
                <w:lang w:eastAsia="zh-CN"/>
              </w:rPr>
              <w:t>总监</w:t>
            </w:r>
            <w:r>
              <w:rPr>
                <w:rFonts w:hint="eastAsia" w:ascii="宋体" w:hAnsi="宋体"/>
                <w:sz w:val="24"/>
                <w:szCs w:val="24"/>
              </w:rPr>
              <w:t>姓名、执业资格及注册号</w:t>
            </w:r>
          </w:p>
        </w:tc>
        <w:tc>
          <w:tcPr>
            <w:tcW w:w="2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rPr>
              <w:t>姓名：谢荣波</w:t>
            </w: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 </w:t>
            </w:r>
          </w:p>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rPr>
              <w:t>执业资格：</w:t>
            </w:r>
            <w:r>
              <w:rPr>
                <w:rFonts w:hint="eastAsia" w:ascii="宋体" w:hAnsi="宋体" w:cs="宋体"/>
                <w:kern w:val="0"/>
                <w:sz w:val="24"/>
                <w:szCs w:val="24"/>
                <w:lang w:eastAsia="zh-CN"/>
              </w:rPr>
              <w:t>公路工程监理工程工程师</w:t>
            </w:r>
            <w:r>
              <w:rPr>
                <w:rFonts w:hint="eastAsia" w:ascii="宋体" w:hAnsi="宋体" w:cs="宋体"/>
                <w:kern w:val="0"/>
                <w:sz w:val="24"/>
                <w:szCs w:val="24"/>
              </w:rPr>
              <w:t xml:space="preserve"> </w:t>
            </w:r>
          </w:p>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lang w:eastAsia="zh-CN"/>
              </w:rPr>
              <w:t>证书</w:t>
            </w:r>
            <w:r>
              <w:rPr>
                <w:rFonts w:hint="eastAsia" w:ascii="宋体" w:hAnsi="宋体" w:cs="宋体"/>
                <w:kern w:val="0"/>
                <w:sz w:val="24"/>
                <w:szCs w:val="24"/>
              </w:rPr>
              <w:t xml:space="preserve">号：JGJ0722029 </w:t>
            </w:r>
          </w:p>
        </w:tc>
        <w:tc>
          <w:tcPr>
            <w:tcW w:w="254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rPr>
              <w:t>姓名：</w:t>
            </w:r>
            <w:r>
              <w:rPr>
                <w:rFonts w:hint="eastAsia" w:ascii="宋体" w:cs="宋体"/>
                <w:kern w:val="0"/>
                <w:sz w:val="24"/>
                <w:szCs w:val="24"/>
              </w:rPr>
              <w:t>徐光荣</w:t>
            </w:r>
            <w:r>
              <w:rPr>
                <w:rFonts w:hint="eastAsia" w:ascii="宋体" w:cs="宋体"/>
                <w:kern w:val="0"/>
                <w:sz w:val="24"/>
                <w:szCs w:val="24"/>
                <w:lang w:val="en-US" w:eastAsia="zh-CN"/>
              </w:rPr>
              <w:t xml:space="preserve"> </w:t>
            </w:r>
          </w:p>
          <w:p>
            <w:pPr>
              <w:keepNext w:val="0"/>
              <w:keepLines w:val="0"/>
              <w:suppressLineNumbers w:val="0"/>
              <w:spacing w:before="0" w:beforeAutospacing="0" w:after="0" w:afterAutospacing="0" w:line="273" w:lineRule="auto"/>
              <w:ind w:left="0" w:right="0"/>
              <w:jc w:val="left"/>
              <w:rPr>
                <w:rFonts w:hint="eastAsia" w:ascii="宋体" w:hAnsi="宋体" w:cs="宋体"/>
                <w:kern w:val="0"/>
                <w:sz w:val="24"/>
                <w:szCs w:val="24"/>
                <w:lang w:eastAsia="zh-CN"/>
              </w:rPr>
            </w:pPr>
            <w:r>
              <w:rPr>
                <w:rFonts w:hint="eastAsia" w:ascii="宋体" w:hAnsi="宋体" w:cs="宋体"/>
                <w:kern w:val="0"/>
                <w:sz w:val="24"/>
                <w:szCs w:val="24"/>
              </w:rPr>
              <w:t>执业资格：</w:t>
            </w:r>
            <w:r>
              <w:rPr>
                <w:rFonts w:hint="eastAsia" w:ascii="宋体" w:hAnsi="宋体" w:cs="宋体"/>
                <w:kern w:val="0"/>
                <w:sz w:val="24"/>
                <w:szCs w:val="24"/>
                <w:lang w:eastAsia="zh-CN"/>
              </w:rPr>
              <w:t>公路工程监理工程工程师</w:t>
            </w:r>
          </w:p>
          <w:p>
            <w:pPr>
              <w:keepNext w:val="0"/>
              <w:keepLines w:val="0"/>
              <w:suppressLineNumbers w:val="0"/>
              <w:spacing w:before="0" w:beforeAutospacing="0" w:after="0" w:afterAutospacing="0" w:line="273" w:lineRule="auto"/>
              <w:ind w:left="0" w:right="0"/>
              <w:jc w:val="left"/>
              <w:rPr>
                <w:rFonts w:ascii="宋体"/>
                <w:sz w:val="24"/>
                <w:szCs w:val="24"/>
              </w:rPr>
            </w:pPr>
            <w:r>
              <w:rPr>
                <w:rFonts w:hint="eastAsia" w:ascii="宋体" w:hAnsi="宋体" w:cs="宋体"/>
                <w:kern w:val="0"/>
                <w:sz w:val="24"/>
                <w:szCs w:val="24"/>
                <w:lang w:eastAsia="zh-CN"/>
              </w:rPr>
              <w:t>证书</w:t>
            </w:r>
            <w:r>
              <w:rPr>
                <w:rFonts w:hint="eastAsia" w:ascii="宋体" w:hAnsi="宋体" w:cs="宋体"/>
                <w:kern w:val="0"/>
                <w:sz w:val="24"/>
                <w:szCs w:val="24"/>
              </w:rPr>
              <w:t>号：</w:t>
            </w:r>
            <w:r>
              <w:rPr>
                <w:rFonts w:hint="eastAsia" w:ascii="宋体" w:hAnsi="宋体" w:cs="宋体"/>
                <w:kern w:val="0"/>
                <w:sz w:val="24"/>
                <w:szCs w:val="24"/>
                <w:lang w:val="en-US" w:eastAsia="zh-CN"/>
              </w:rPr>
              <w:t>JGJ0615560</w:t>
            </w:r>
          </w:p>
        </w:tc>
        <w:tc>
          <w:tcPr>
            <w:tcW w:w="257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rPr>
              <w:t xml:space="preserve">姓名：李志军 </w:t>
            </w:r>
            <w:r>
              <w:rPr>
                <w:rFonts w:hint="eastAsia" w:ascii="宋体" w:hAnsi="宋体" w:cs="宋体"/>
                <w:kern w:val="0"/>
                <w:sz w:val="24"/>
                <w:szCs w:val="24"/>
                <w:lang w:val="en-US" w:eastAsia="zh-CN"/>
              </w:rPr>
              <w:t xml:space="preserve"> </w:t>
            </w:r>
          </w:p>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rPr>
              <w:t>执业资格：</w:t>
            </w:r>
            <w:r>
              <w:rPr>
                <w:rFonts w:hint="eastAsia" w:ascii="宋体" w:hAnsi="宋体" w:cs="宋体"/>
                <w:kern w:val="0"/>
                <w:sz w:val="24"/>
                <w:szCs w:val="24"/>
                <w:lang w:eastAsia="zh-CN"/>
              </w:rPr>
              <w:t>公路工程监理工程工程师</w:t>
            </w:r>
            <w:r>
              <w:rPr>
                <w:rFonts w:hint="eastAsia" w:ascii="宋体" w:hAnsi="宋体" w:cs="宋体"/>
                <w:kern w:val="0"/>
                <w:sz w:val="24"/>
                <w:szCs w:val="24"/>
              </w:rPr>
              <w:t xml:space="preserve"> </w:t>
            </w:r>
          </w:p>
          <w:p>
            <w:pPr>
              <w:keepNext w:val="0"/>
              <w:keepLines w:val="0"/>
              <w:widowControl/>
              <w:suppressLineNumbers w:val="0"/>
              <w:spacing w:before="0" w:beforeAutospacing="0" w:after="0" w:afterAutospacing="0"/>
              <w:ind w:left="0" w:right="0"/>
              <w:jc w:val="left"/>
              <w:textAlignment w:val="center"/>
              <w:rPr>
                <w:rFonts w:ascii="宋体" w:cs="宋体"/>
                <w:kern w:val="0"/>
                <w:sz w:val="24"/>
                <w:szCs w:val="24"/>
              </w:rPr>
            </w:pPr>
            <w:r>
              <w:rPr>
                <w:rFonts w:hint="eastAsia" w:ascii="宋体" w:hAnsi="宋体" w:cs="宋体"/>
                <w:kern w:val="0"/>
                <w:sz w:val="24"/>
                <w:szCs w:val="24"/>
                <w:lang w:eastAsia="zh-CN"/>
              </w:rPr>
              <w:t>证书</w:t>
            </w:r>
            <w:r>
              <w:rPr>
                <w:rFonts w:hint="eastAsia" w:ascii="宋体" w:hAnsi="宋体" w:cs="宋体"/>
                <w:kern w:val="0"/>
                <w:sz w:val="24"/>
                <w:szCs w:val="24"/>
              </w:rPr>
              <w:t>号：JGJ1029363</w:t>
            </w:r>
          </w:p>
        </w:tc>
      </w:tr>
    </w:tbl>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360" w:lineRule="auto"/>
        <w:jc w:val="left"/>
        <w:rPr>
          <w:rFonts w:hint="eastAsia" w:ascii="宋体" w:hAnsi="宋体"/>
          <w:b/>
          <w:bCs/>
          <w:sz w:val="28"/>
          <w:szCs w:val="28"/>
        </w:rPr>
      </w:pPr>
    </w:p>
    <w:p>
      <w:pPr>
        <w:spacing w:line="360" w:lineRule="auto"/>
        <w:jc w:val="left"/>
        <w:rPr>
          <w:rFonts w:ascii="宋体"/>
          <w:b/>
          <w:bCs/>
          <w:sz w:val="28"/>
          <w:szCs w:val="28"/>
        </w:rPr>
      </w:pPr>
      <w:r>
        <w:rPr>
          <w:rFonts w:hint="eastAsia" w:ascii="宋体" w:hAnsi="宋体"/>
          <w:b/>
          <w:bCs/>
          <w:sz w:val="28"/>
          <w:szCs w:val="28"/>
        </w:rPr>
        <w:t>附件</w:t>
      </w:r>
      <w:r>
        <w:rPr>
          <w:rFonts w:ascii="宋体" w:hAnsi="宋体"/>
          <w:b/>
          <w:bCs/>
          <w:sz w:val="28"/>
          <w:szCs w:val="28"/>
        </w:rPr>
        <w:t>2</w:t>
      </w:r>
      <w:r>
        <w:rPr>
          <w:rFonts w:hint="eastAsia" w:ascii="宋体" w:hAnsi="宋体"/>
          <w:b/>
          <w:bCs/>
          <w:sz w:val="28"/>
          <w:szCs w:val="28"/>
        </w:rPr>
        <w:t>：</w:t>
      </w:r>
    </w:p>
    <w:p>
      <w:pPr>
        <w:spacing w:line="360" w:lineRule="auto"/>
        <w:jc w:val="center"/>
        <w:rPr>
          <w:rFonts w:ascii="宋体"/>
          <w:b/>
          <w:bCs/>
          <w:sz w:val="30"/>
          <w:szCs w:val="30"/>
        </w:rPr>
      </w:pPr>
      <w:r>
        <w:rPr>
          <w:rFonts w:hint="eastAsia" w:ascii="宋体" w:hAnsi="宋体"/>
          <w:b/>
          <w:bCs/>
          <w:sz w:val="30"/>
          <w:szCs w:val="30"/>
        </w:rPr>
        <w:t>中标候选人投标的业绩情况</w:t>
      </w:r>
    </w:p>
    <w:tbl>
      <w:tblPr>
        <w:tblStyle w:val="5"/>
        <w:tblW w:w="10483" w:type="dxa"/>
        <w:jc w:val="center"/>
        <w:tblInd w:w="0" w:type="dxa"/>
        <w:tblLayout w:type="fixed"/>
        <w:tblCellMar>
          <w:top w:w="0" w:type="dxa"/>
          <w:left w:w="108" w:type="dxa"/>
          <w:bottom w:w="0" w:type="dxa"/>
          <w:right w:w="108" w:type="dxa"/>
        </w:tblCellMar>
      </w:tblPr>
      <w:tblGrid>
        <w:gridCol w:w="1552"/>
        <w:gridCol w:w="2693"/>
        <w:gridCol w:w="3119"/>
        <w:gridCol w:w="3119"/>
      </w:tblGrid>
      <w:tr>
        <w:tblPrEx>
          <w:tblLayout w:type="fixed"/>
          <w:tblCellMar>
            <w:top w:w="0" w:type="dxa"/>
            <w:left w:w="108" w:type="dxa"/>
            <w:bottom w:w="0" w:type="dxa"/>
            <w:right w:w="108" w:type="dxa"/>
          </w:tblCellMar>
        </w:tblPrEx>
        <w:trPr>
          <w:trHeight w:val="553" w:hRule="atLeast"/>
          <w:jc w:val="center"/>
        </w:trPr>
        <w:tc>
          <w:tcPr>
            <w:tcW w:w="155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中标候选人</w:t>
            </w:r>
          </w:p>
        </w:tc>
        <w:tc>
          <w:tcPr>
            <w:tcW w:w="269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第一候选人</w:t>
            </w:r>
          </w:p>
        </w:tc>
        <w:tc>
          <w:tcPr>
            <w:tcW w:w="311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第二候选人</w:t>
            </w:r>
          </w:p>
        </w:tc>
        <w:tc>
          <w:tcPr>
            <w:tcW w:w="311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第三候选人</w:t>
            </w:r>
          </w:p>
        </w:tc>
      </w:tr>
      <w:tr>
        <w:tblPrEx>
          <w:tblLayout w:type="fixed"/>
          <w:tblCellMar>
            <w:top w:w="0" w:type="dxa"/>
            <w:left w:w="108" w:type="dxa"/>
            <w:bottom w:w="0" w:type="dxa"/>
            <w:right w:w="108" w:type="dxa"/>
          </w:tblCellMar>
        </w:tblPrEx>
        <w:trPr>
          <w:trHeight w:val="685" w:hRule="atLeast"/>
          <w:jc w:val="center"/>
        </w:trPr>
        <w:tc>
          <w:tcPr>
            <w:tcW w:w="155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投标人名称</w:t>
            </w:r>
          </w:p>
        </w:tc>
        <w:tc>
          <w:tcPr>
            <w:tcW w:w="269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广东联发工程咨询有限公司</w:t>
            </w:r>
          </w:p>
        </w:tc>
        <w:tc>
          <w:tcPr>
            <w:tcW w:w="311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both"/>
              <w:rPr>
                <w:rFonts w:ascii="宋体"/>
                <w:sz w:val="24"/>
                <w:szCs w:val="24"/>
              </w:rPr>
            </w:pPr>
            <w:r>
              <w:rPr>
                <w:rFonts w:hint="eastAsia" w:ascii="宋体" w:hAnsi="宋体" w:eastAsia="宋体" w:cs="宋体"/>
                <w:i w:val="0"/>
                <w:color w:val="auto"/>
                <w:sz w:val="24"/>
                <w:szCs w:val="24"/>
                <w:u w:val="none"/>
              </w:rPr>
              <w:t>厦门中平工程监理咨询有限公司</w:t>
            </w:r>
          </w:p>
        </w:tc>
        <w:tc>
          <w:tcPr>
            <w:tcW w:w="311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广东天虹工程咨询有限公司</w:t>
            </w:r>
          </w:p>
        </w:tc>
      </w:tr>
      <w:tr>
        <w:tblPrEx>
          <w:tblLayout w:type="fixed"/>
          <w:tblCellMar>
            <w:top w:w="0" w:type="dxa"/>
            <w:left w:w="108" w:type="dxa"/>
            <w:bottom w:w="0" w:type="dxa"/>
            <w:right w:w="108" w:type="dxa"/>
          </w:tblCellMar>
        </w:tblPrEx>
        <w:trPr>
          <w:trHeight w:val="553" w:hRule="atLeast"/>
          <w:jc w:val="center"/>
        </w:trPr>
        <w:tc>
          <w:tcPr>
            <w:tcW w:w="1552" w:type="dxa"/>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投标业绩</w:t>
            </w:r>
          </w:p>
        </w:tc>
        <w:tc>
          <w:tcPr>
            <w:tcW w:w="269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both"/>
              <w:rPr>
                <w:rFonts w:ascii="宋体"/>
                <w:sz w:val="24"/>
                <w:szCs w:val="24"/>
              </w:rPr>
            </w:pPr>
            <w:r>
              <w:rPr>
                <w:rFonts w:hint="eastAsia" w:ascii="宋体"/>
                <w:sz w:val="24"/>
                <w:szCs w:val="24"/>
              </w:rPr>
              <w:t>业绩：</w:t>
            </w:r>
            <w:r>
              <w:rPr>
                <w:rFonts w:hint="eastAsia" w:ascii="宋体"/>
                <w:sz w:val="24"/>
                <w:szCs w:val="24"/>
                <w:lang w:eastAsia="zh-CN"/>
              </w:rPr>
              <w:t>国道</w:t>
            </w:r>
            <w:r>
              <w:rPr>
                <w:rFonts w:hint="eastAsia" w:ascii="宋体"/>
                <w:sz w:val="24"/>
                <w:szCs w:val="24"/>
                <w:lang w:val="en-US" w:eastAsia="zh-CN"/>
              </w:rPr>
              <w:t>G321线佛山三水路段改建示范工程及配套设施项目</w:t>
            </w:r>
          </w:p>
        </w:tc>
        <w:tc>
          <w:tcPr>
            <w:tcW w:w="3119" w:type="dxa"/>
            <w:vMerge w:val="restart"/>
            <w:tcBorders>
              <w:top w:val="single" w:color="auto" w:sz="4" w:space="0"/>
              <w:left w:val="nil"/>
              <w:right w:val="single" w:color="auto" w:sz="4" w:space="0"/>
            </w:tcBorders>
            <w:vAlign w:val="center"/>
          </w:tcPr>
          <w:p>
            <w:pPr>
              <w:keepNext w:val="0"/>
              <w:keepLines w:val="0"/>
              <w:suppressLineNumbers w:val="0"/>
              <w:spacing w:before="0" w:beforeAutospacing="0" w:after="0" w:afterAutospacing="0" w:line="273" w:lineRule="auto"/>
              <w:ind w:left="0" w:right="0"/>
              <w:rPr>
                <w:rFonts w:ascii="宋体"/>
                <w:sz w:val="24"/>
                <w:szCs w:val="24"/>
              </w:rPr>
            </w:pPr>
            <w:r>
              <w:rPr>
                <w:rFonts w:hint="eastAsia" w:ascii="宋体"/>
                <w:sz w:val="24"/>
                <w:szCs w:val="24"/>
              </w:rPr>
              <w:t>业绩：</w:t>
            </w:r>
            <w:r>
              <w:rPr>
                <w:rFonts w:hint="eastAsia" w:ascii="宋体"/>
                <w:sz w:val="24"/>
                <w:szCs w:val="24"/>
                <w:lang w:eastAsia="zh-CN"/>
              </w:rPr>
              <w:t>京台线建瓯至闽侯公路福州境内段施工监理</w:t>
            </w:r>
            <w:r>
              <w:rPr>
                <w:rFonts w:hint="eastAsia" w:ascii="宋体"/>
                <w:sz w:val="24"/>
                <w:szCs w:val="24"/>
                <w:lang w:val="en-US" w:eastAsia="zh-CN"/>
              </w:rPr>
              <w:t>JTJ3合同段</w:t>
            </w:r>
            <w:bookmarkStart w:id="0" w:name="_GoBack"/>
            <w:bookmarkEnd w:id="0"/>
          </w:p>
        </w:tc>
        <w:tc>
          <w:tcPr>
            <w:tcW w:w="3119" w:type="dxa"/>
            <w:vMerge w:val="restart"/>
            <w:tcBorders>
              <w:top w:val="single" w:color="auto" w:sz="4" w:space="0"/>
              <w:left w:val="nil"/>
              <w:right w:val="single" w:color="auto" w:sz="4" w:space="0"/>
            </w:tcBorders>
            <w:vAlign w:val="center"/>
          </w:tcPr>
          <w:p>
            <w:pPr>
              <w:keepNext w:val="0"/>
              <w:keepLines w:val="0"/>
              <w:suppressLineNumbers w:val="0"/>
              <w:spacing w:before="0" w:beforeAutospacing="0" w:after="0" w:afterAutospacing="0" w:line="273" w:lineRule="auto"/>
              <w:ind w:left="0" w:right="0"/>
              <w:jc w:val="both"/>
              <w:rPr>
                <w:rFonts w:ascii="宋体"/>
                <w:sz w:val="24"/>
                <w:szCs w:val="24"/>
              </w:rPr>
            </w:pPr>
            <w:r>
              <w:rPr>
                <w:rFonts w:hint="eastAsia" w:ascii="宋体"/>
                <w:sz w:val="24"/>
                <w:szCs w:val="24"/>
              </w:rPr>
              <w:t>业绩：</w:t>
            </w:r>
            <w:r>
              <w:rPr>
                <w:rFonts w:ascii="宋体"/>
                <w:sz w:val="24"/>
                <w:szCs w:val="24"/>
              </w:rPr>
              <w:t xml:space="preserve"> </w:t>
            </w:r>
            <w:r>
              <w:rPr>
                <w:rFonts w:hint="eastAsia" w:ascii="宋体"/>
                <w:sz w:val="24"/>
                <w:szCs w:val="24"/>
                <w:lang w:val="en-US" w:eastAsia="zh-CN"/>
              </w:rPr>
              <w:t>S119线龙华至龙门县城段改建工程</w:t>
            </w:r>
          </w:p>
        </w:tc>
      </w:tr>
      <w:tr>
        <w:tblPrEx>
          <w:tblLayout w:type="fixed"/>
          <w:tblCellMar>
            <w:top w:w="0" w:type="dxa"/>
            <w:left w:w="108" w:type="dxa"/>
            <w:bottom w:w="0" w:type="dxa"/>
            <w:right w:w="108" w:type="dxa"/>
          </w:tblCellMar>
        </w:tblPrEx>
        <w:trPr>
          <w:trHeight w:val="553" w:hRule="atLeast"/>
          <w:jc w:val="center"/>
        </w:trPr>
        <w:tc>
          <w:tcPr>
            <w:tcW w:w="155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p>
        </w:tc>
        <w:tc>
          <w:tcPr>
            <w:tcW w:w="269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rPr>
                <w:rFonts w:hint="eastAsia" w:ascii="宋体" w:eastAsia="宋体"/>
                <w:sz w:val="24"/>
                <w:szCs w:val="24"/>
                <w:lang w:eastAsia="zh-CN"/>
              </w:rPr>
            </w:pPr>
            <w:r>
              <w:rPr>
                <w:rFonts w:hint="eastAsia" w:ascii="宋体"/>
                <w:sz w:val="24"/>
                <w:szCs w:val="24"/>
                <w:lang w:eastAsia="zh-CN"/>
              </w:rPr>
              <w:t>广西壮族自治区桂林至三江高速公路</w:t>
            </w:r>
            <w:r>
              <w:rPr>
                <w:rFonts w:hint="eastAsia" w:ascii="宋体"/>
                <w:sz w:val="24"/>
                <w:szCs w:val="24"/>
                <w:lang w:val="en-US" w:eastAsia="zh-CN"/>
              </w:rPr>
              <w:t>GSTJJL04监理合同段及三江连接线工程</w:t>
            </w:r>
          </w:p>
        </w:tc>
        <w:tc>
          <w:tcPr>
            <w:tcW w:w="3119" w:type="dxa"/>
            <w:vMerge w:val="continue"/>
            <w:tcBorders>
              <w:left w:val="nil"/>
              <w:right w:val="single" w:color="auto" w:sz="4" w:space="0"/>
            </w:tcBorders>
            <w:vAlign w:val="center"/>
          </w:tcPr>
          <w:p>
            <w:pPr>
              <w:keepNext w:val="0"/>
              <w:keepLines w:val="0"/>
              <w:suppressLineNumbers w:val="0"/>
              <w:spacing w:before="0" w:beforeAutospacing="0" w:after="0" w:afterAutospacing="0" w:line="273" w:lineRule="auto"/>
              <w:ind w:left="0" w:right="0"/>
              <w:rPr>
                <w:rFonts w:hint="eastAsia" w:ascii="宋体" w:eastAsia="宋体"/>
                <w:sz w:val="24"/>
                <w:szCs w:val="24"/>
                <w:lang w:eastAsia="zh-CN"/>
              </w:rPr>
            </w:pPr>
          </w:p>
        </w:tc>
        <w:tc>
          <w:tcPr>
            <w:tcW w:w="3119" w:type="dxa"/>
            <w:vMerge w:val="continue"/>
            <w:tcBorders>
              <w:left w:val="nil"/>
              <w:right w:val="single" w:color="auto" w:sz="4" w:space="0"/>
            </w:tcBorders>
            <w:vAlign w:val="center"/>
          </w:tcPr>
          <w:p>
            <w:pPr>
              <w:keepNext w:val="0"/>
              <w:keepLines w:val="0"/>
              <w:suppressLineNumbers w:val="0"/>
              <w:spacing w:before="0" w:beforeAutospacing="0" w:after="0" w:afterAutospacing="0" w:line="273" w:lineRule="auto"/>
              <w:ind w:left="0" w:right="0"/>
              <w:rPr>
                <w:rFonts w:ascii="宋体"/>
                <w:sz w:val="24"/>
                <w:szCs w:val="24"/>
              </w:rPr>
            </w:pPr>
          </w:p>
        </w:tc>
      </w:tr>
      <w:tr>
        <w:tblPrEx>
          <w:tblLayout w:type="fixed"/>
          <w:tblCellMar>
            <w:top w:w="0" w:type="dxa"/>
            <w:left w:w="108" w:type="dxa"/>
            <w:bottom w:w="0" w:type="dxa"/>
            <w:right w:w="108" w:type="dxa"/>
          </w:tblCellMar>
        </w:tblPrEx>
        <w:trPr>
          <w:trHeight w:val="553" w:hRule="atLeast"/>
          <w:jc w:val="center"/>
        </w:trPr>
        <w:tc>
          <w:tcPr>
            <w:tcW w:w="1552"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p>
        </w:tc>
        <w:tc>
          <w:tcPr>
            <w:tcW w:w="269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rPr>
                <w:rFonts w:hint="eastAsia" w:ascii="宋体"/>
                <w:sz w:val="24"/>
                <w:szCs w:val="24"/>
                <w:lang w:eastAsia="zh-CN"/>
              </w:rPr>
            </w:pPr>
            <w:r>
              <w:rPr>
                <w:rFonts w:hint="eastAsia" w:ascii="宋体"/>
                <w:sz w:val="24"/>
                <w:szCs w:val="24"/>
                <w:lang w:eastAsia="zh-CN"/>
              </w:rPr>
              <w:t>二广高速公路蓝山县城连接线</w:t>
            </w:r>
          </w:p>
        </w:tc>
        <w:tc>
          <w:tcPr>
            <w:tcW w:w="3119" w:type="dxa"/>
            <w:vMerge w:val="continue"/>
            <w:tcBorders>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rPr>
                <w:rFonts w:hint="eastAsia" w:ascii="宋体" w:eastAsia="宋体"/>
                <w:sz w:val="24"/>
                <w:szCs w:val="24"/>
                <w:lang w:eastAsia="zh-CN"/>
              </w:rPr>
            </w:pPr>
          </w:p>
        </w:tc>
        <w:tc>
          <w:tcPr>
            <w:tcW w:w="3119" w:type="dxa"/>
            <w:vMerge w:val="continue"/>
            <w:tcBorders>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rPr>
                <w:rFonts w:ascii="宋体"/>
                <w:sz w:val="24"/>
                <w:szCs w:val="24"/>
              </w:rPr>
            </w:pPr>
          </w:p>
        </w:tc>
      </w:tr>
    </w:tbl>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r>
        <w:rPr>
          <w:rFonts w:hint="eastAsia" w:ascii="宋体" w:hAnsi="宋体"/>
          <w:b/>
          <w:bCs/>
          <w:sz w:val="28"/>
          <w:szCs w:val="28"/>
        </w:rPr>
        <w:t>附件</w:t>
      </w:r>
      <w:r>
        <w:rPr>
          <w:rFonts w:ascii="宋体" w:hAnsi="宋体"/>
          <w:b/>
          <w:bCs/>
          <w:sz w:val="28"/>
          <w:szCs w:val="28"/>
        </w:rPr>
        <w:t>3</w:t>
      </w:r>
      <w:r>
        <w:rPr>
          <w:rFonts w:hint="eastAsia" w:ascii="宋体" w:hAnsi="宋体"/>
          <w:b/>
          <w:bCs/>
          <w:sz w:val="28"/>
          <w:szCs w:val="28"/>
        </w:rPr>
        <w:t>：</w:t>
      </w:r>
    </w:p>
    <w:p>
      <w:pPr>
        <w:spacing w:line="360" w:lineRule="auto"/>
        <w:jc w:val="center"/>
        <w:rPr>
          <w:rFonts w:ascii="宋体"/>
          <w:b/>
          <w:bCs/>
          <w:sz w:val="28"/>
          <w:szCs w:val="28"/>
        </w:rPr>
      </w:pPr>
      <w:r>
        <w:rPr>
          <w:rFonts w:hint="eastAsia" w:ascii="宋体" w:hAnsi="宋体"/>
          <w:b/>
          <w:bCs/>
          <w:sz w:val="28"/>
          <w:szCs w:val="28"/>
        </w:rPr>
        <w:t>中标候选人的信用等级使用情况</w:t>
      </w:r>
    </w:p>
    <w:tbl>
      <w:tblPr>
        <w:tblStyle w:val="5"/>
        <w:tblW w:w="10199" w:type="dxa"/>
        <w:jc w:val="center"/>
        <w:tblInd w:w="0" w:type="dxa"/>
        <w:tblLayout w:type="fixed"/>
        <w:tblCellMar>
          <w:top w:w="0" w:type="dxa"/>
          <w:left w:w="108" w:type="dxa"/>
          <w:bottom w:w="0" w:type="dxa"/>
          <w:right w:w="108" w:type="dxa"/>
        </w:tblCellMar>
      </w:tblPr>
      <w:tblGrid>
        <w:gridCol w:w="1835"/>
        <w:gridCol w:w="2410"/>
        <w:gridCol w:w="2977"/>
        <w:gridCol w:w="2977"/>
      </w:tblGrid>
      <w:tr>
        <w:tblPrEx>
          <w:tblLayout w:type="fixed"/>
          <w:tblCellMar>
            <w:top w:w="0" w:type="dxa"/>
            <w:left w:w="108" w:type="dxa"/>
            <w:bottom w:w="0" w:type="dxa"/>
            <w:right w:w="108" w:type="dxa"/>
          </w:tblCellMar>
        </w:tblPrEx>
        <w:trPr>
          <w:trHeight w:val="553" w:hRule="atLeast"/>
          <w:jc w:val="center"/>
        </w:trPr>
        <w:tc>
          <w:tcPr>
            <w:tcW w:w="183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中标候选人</w:t>
            </w:r>
          </w:p>
        </w:tc>
        <w:tc>
          <w:tcPr>
            <w:tcW w:w="241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第一候选人</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第二候选人</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第三候选人</w:t>
            </w:r>
          </w:p>
        </w:tc>
      </w:tr>
      <w:tr>
        <w:tblPrEx>
          <w:tblLayout w:type="fixed"/>
          <w:tblCellMar>
            <w:top w:w="0" w:type="dxa"/>
            <w:left w:w="108" w:type="dxa"/>
            <w:bottom w:w="0" w:type="dxa"/>
            <w:right w:w="108" w:type="dxa"/>
          </w:tblCellMar>
        </w:tblPrEx>
        <w:trPr>
          <w:trHeight w:val="685" w:hRule="atLeast"/>
          <w:jc w:val="center"/>
        </w:trPr>
        <w:tc>
          <w:tcPr>
            <w:tcW w:w="183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投标人名称</w:t>
            </w:r>
          </w:p>
        </w:tc>
        <w:tc>
          <w:tcPr>
            <w:tcW w:w="241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b/>
                <w:bCs/>
                <w:sz w:val="24"/>
                <w:szCs w:val="24"/>
              </w:rPr>
            </w:pPr>
            <w:r>
              <w:rPr>
                <w:rFonts w:hint="eastAsia" w:ascii="宋体" w:hAnsi="宋体" w:eastAsia="宋体" w:cs="宋体"/>
                <w:i w:val="0"/>
                <w:color w:val="auto"/>
                <w:sz w:val="24"/>
                <w:szCs w:val="24"/>
                <w:u w:val="none"/>
              </w:rPr>
              <w:t>广东联发工程咨询有限公司</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both"/>
              <w:rPr>
                <w:rFonts w:ascii="宋体"/>
                <w:sz w:val="24"/>
                <w:szCs w:val="24"/>
              </w:rPr>
            </w:pPr>
            <w:r>
              <w:rPr>
                <w:rFonts w:hint="eastAsia" w:ascii="宋体" w:hAnsi="宋体" w:eastAsia="宋体" w:cs="宋体"/>
                <w:i w:val="0"/>
                <w:color w:val="auto"/>
                <w:sz w:val="24"/>
                <w:szCs w:val="24"/>
                <w:u w:val="none"/>
              </w:rPr>
              <w:t>厦门中平工程监理咨询有限公司</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广东天虹工程咨询有限公司</w:t>
            </w:r>
          </w:p>
        </w:tc>
      </w:tr>
      <w:tr>
        <w:tblPrEx>
          <w:tblLayout w:type="fixed"/>
          <w:tblCellMar>
            <w:top w:w="0" w:type="dxa"/>
            <w:left w:w="108" w:type="dxa"/>
            <w:bottom w:w="0" w:type="dxa"/>
            <w:right w:w="108" w:type="dxa"/>
          </w:tblCellMar>
        </w:tblPrEx>
        <w:trPr>
          <w:trHeight w:val="685" w:hRule="atLeast"/>
          <w:jc w:val="center"/>
        </w:trPr>
        <w:tc>
          <w:tcPr>
            <w:tcW w:w="183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信用等级</w:t>
            </w:r>
          </w:p>
        </w:tc>
        <w:tc>
          <w:tcPr>
            <w:tcW w:w="241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B</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B</w:t>
            </w:r>
          </w:p>
        </w:tc>
        <w:tc>
          <w:tcPr>
            <w:tcW w:w="29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B</w:t>
            </w:r>
          </w:p>
        </w:tc>
      </w:tr>
    </w:tbl>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r>
        <w:rPr>
          <w:rFonts w:hint="eastAsia" w:ascii="宋体" w:hAnsi="宋体"/>
          <w:b/>
          <w:bCs/>
          <w:sz w:val="28"/>
          <w:szCs w:val="28"/>
        </w:rPr>
        <w:t>附件</w:t>
      </w:r>
      <w:r>
        <w:rPr>
          <w:rFonts w:ascii="宋体" w:hAnsi="宋体"/>
          <w:b/>
          <w:bCs/>
          <w:sz w:val="28"/>
          <w:szCs w:val="28"/>
        </w:rPr>
        <w:t>4</w:t>
      </w:r>
      <w:r>
        <w:rPr>
          <w:rFonts w:hint="eastAsia" w:ascii="宋体" w:hAnsi="宋体"/>
          <w:b/>
          <w:bCs/>
          <w:sz w:val="28"/>
          <w:szCs w:val="28"/>
        </w:rPr>
        <w:t>：</w:t>
      </w:r>
    </w:p>
    <w:p>
      <w:pPr>
        <w:widowControl/>
        <w:jc w:val="center"/>
        <w:rPr>
          <w:rFonts w:ascii="宋体"/>
          <w:b/>
          <w:bCs/>
          <w:sz w:val="28"/>
          <w:szCs w:val="28"/>
        </w:rPr>
      </w:pPr>
      <w:r>
        <w:rPr>
          <w:rFonts w:hint="eastAsia" w:ascii="宋体" w:hAnsi="宋体"/>
          <w:b/>
          <w:bCs/>
          <w:sz w:val="30"/>
          <w:szCs w:val="30"/>
        </w:rPr>
        <w:t>被否决投标的相关情况</w:t>
      </w:r>
    </w:p>
    <w:p>
      <w:pPr>
        <w:widowControl/>
        <w:jc w:val="left"/>
        <w:rPr>
          <w:rFonts w:ascii="宋体"/>
          <w:b/>
          <w:bCs/>
          <w:sz w:val="28"/>
          <w:szCs w:val="28"/>
        </w:rPr>
      </w:pPr>
      <w:r>
        <w:rPr>
          <w:rFonts w:hint="eastAsia" w:ascii="宋体" w:hAnsi="宋体" w:eastAsia="宋体" w:cs="Times New Roman"/>
          <w:kern w:val="2"/>
          <w:sz w:val="28"/>
          <w:szCs w:val="20"/>
          <w:lang w:val="en-US" w:eastAsia="zh-CN" w:bidi="ar"/>
        </w:rPr>
        <w:t>广州诚信公路建设监理咨询有限公司投标文件无提供住建部核发的有效期内的市政公用工程专业乙级监理以上（含乙级）资质证书，违反招标文件第三章评标办法2.1.2（2）款规定，资格审查结果不合格。</w:t>
      </w: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hint="eastAsia" w:ascii="宋体"/>
          <w:b/>
          <w:bCs/>
          <w:sz w:val="28"/>
          <w:szCs w:val="28"/>
        </w:rPr>
      </w:pPr>
    </w:p>
    <w:p>
      <w:pPr>
        <w:widowControl/>
        <w:jc w:val="left"/>
        <w:rPr>
          <w:rFonts w:hint="eastAsia"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r>
        <w:rPr>
          <w:rFonts w:hint="eastAsia" w:ascii="宋体" w:hAnsi="宋体"/>
          <w:b/>
          <w:bCs/>
          <w:sz w:val="28"/>
          <w:szCs w:val="28"/>
        </w:rPr>
        <w:t>附件</w:t>
      </w:r>
      <w:r>
        <w:rPr>
          <w:rFonts w:ascii="宋体" w:hAnsi="宋体"/>
          <w:b/>
          <w:bCs/>
          <w:sz w:val="28"/>
          <w:szCs w:val="28"/>
        </w:rPr>
        <w:t>5</w:t>
      </w:r>
      <w:r>
        <w:rPr>
          <w:rFonts w:hint="eastAsia" w:ascii="宋体" w:hAnsi="宋体"/>
          <w:b/>
          <w:bCs/>
          <w:sz w:val="28"/>
          <w:szCs w:val="28"/>
        </w:rPr>
        <w:t>：</w:t>
      </w:r>
    </w:p>
    <w:p>
      <w:pPr>
        <w:widowControl/>
        <w:jc w:val="center"/>
        <w:rPr>
          <w:rFonts w:ascii="宋体"/>
          <w:b/>
          <w:bCs/>
          <w:sz w:val="28"/>
          <w:szCs w:val="28"/>
        </w:rPr>
      </w:pPr>
      <w:r>
        <w:rPr>
          <w:rFonts w:hint="eastAsia" w:ascii="宋体" w:hAnsi="宋体"/>
          <w:b/>
          <w:bCs/>
          <w:sz w:val="28"/>
          <w:szCs w:val="28"/>
        </w:rPr>
        <w:t>公示的其他内容</w:t>
      </w:r>
    </w:p>
    <w:tbl>
      <w:tblPr>
        <w:tblStyle w:val="5"/>
        <w:tblW w:w="7957" w:type="dxa"/>
        <w:jc w:val="center"/>
        <w:tblInd w:w="0" w:type="dxa"/>
        <w:tblLayout w:type="fixed"/>
        <w:tblCellMar>
          <w:top w:w="0" w:type="dxa"/>
          <w:left w:w="108" w:type="dxa"/>
          <w:bottom w:w="0" w:type="dxa"/>
          <w:right w:w="108" w:type="dxa"/>
        </w:tblCellMar>
      </w:tblPr>
      <w:tblGrid>
        <w:gridCol w:w="1429"/>
        <w:gridCol w:w="1470"/>
        <w:gridCol w:w="1597"/>
        <w:gridCol w:w="1583"/>
        <w:gridCol w:w="1878"/>
      </w:tblGrid>
      <w:tr>
        <w:tblPrEx>
          <w:tblLayout w:type="fixed"/>
          <w:tblCellMar>
            <w:top w:w="0" w:type="dxa"/>
            <w:left w:w="108" w:type="dxa"/>
            <w:bottom w:w="0" w:type="dxa"/>
            <w:right w:w="108" w:type="dxa"/>
          </w:tblCellMar>
        </w:tblPrEx>
        <w:trPr>
          <w:trHeight w:val="2999"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投标人名称</w:t>
            </w:r>
          </w:p>
        </w:tc>
        <w:tc>
          <w:tcPr>
            <w:tcW w:w="147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广东联发工程咨询有限公司</w:t>
            </w:r>
          </w:p>
        </w:tc>
        <w:tc>
          <w:tcPr>
            <w:tcW w:w="1597" w:type="dxa"/>
            <w:tcBorders>
              <w:top w:val="single" w:color="auto" w:sz="4" w:space="0"/>
              <w:left w:val="nil"/>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20" w:lineRule="exact"/>
              <w:ind w:left="0" w:leftChars="0" w:right="0" w:rightChars="0"/>
              <w:jc w:val="both"/>
              <w:rPr>
                <w:rFonts w:ascii="宋体"/>
                <w:sz w:val="24"/>
                <w:szCs w:val="24"/>
              </w:rPr>
            </w:pPr>
            <w:r>
              <w:rPr>
                <w:rFonts w:hint="eastAsia" w:ascii="宋体"/>
                <w:sz w:val="24"/>
                <w:szCs w:val="24"/>
              </w:rPr>
              <w:t>广州诚信公路建设监理咨询有限公司</w:t>
            </w:r>
          </w:p>
        </w:tc>
        <w:tc>
          <w:tcPr>
            <w:tcW w:w="1583" w:type="dxa"/>
            <w:tcBorders>
              <w:top w:val="single" w:color="auto" w:sz="4" w:space="0"/>
              <w:left w:val="nil"/>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20" w:lineRule="exact"/>
              <w:ind w:left="0" w:leftChars="0" w:right="0" w:rightChars="0"/>
              <w:jc w:val="both"/>
              <w:rPr>
                <w:rFonts w:ascii="宋体"/>
                <w:sz w:val="24"/>
                <w:szCs w:val="24"/>
              </w:rPr>
            </w:pPr>
            <w:r>
              <w:rPr>
                <w:rFonts w:hint="eastAsia" w:ascii="宋体" w:hAnsi="宋体" w:eastAsia="宋体" w:cs="宋体"/>
                <w:i w:val="0"/>
                <w:color w:val="auto"/>
                <w:sz w:val="24"/>
                <w:szCs w:val="24"/>
                <w:u w:val="none"/>
              </w:rPr>
              <w:t>厦门中平工程监理咨询有限公司</w:t>
            </w:r>
          </w:p>
        </w:tc>
        <w:tc>
          <w:tcPr>
            <w:tcW w:w="187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20" w:lineRule="exact"/>
              <w:ind w:left="0" w:leftChars="0" w:right="0" w:rightChars="0"/>
              <w:jc w:val="center"/>
              <w:rPr>
                <w:rFonts w:ascii="宋体"/>
                <w:sz w:val="24"/>
                <w:szCs w:val="24"/>
              </w:rPr>
            </w:pPr>
            <w:r>
              <w:rPr>
                <w:rFonts w:hint="eastAsia" w:ascii="宋体" w:hAnsi="宋体" w:eastAsia="宋体" w:cs="宋体"/>
                <w:i w:val="0"/>
                <w:color w:val="auto"/>
                <w:sz w:val="24"/>
                <w:szCs w:val="24"/>
                <w:u w:val="none"/>
              </w:rPr>
              <w:t>广东天虹工程咨询有限公司</w:t>
            </w:r>
          </w:p>
        </w:tc>
      </w:tr>
      <w:tr>
        <w:tblPrEx>
          <w:tblLayout w:type="fixed"/>
          <w:tblCellMar>
            <w:top w:w="0" w:type="dxa"/>
            <w:left w:w="108" w:type="dxa"/>
            <w:bottom w:w="0" w:type="dxa"/>
            <w:right w:w="108" w:type="dxa"/>
          </w:tblCellMar>
        </w:tblPrEx>
        <w:trPr>
          <w:trHeight w:val="685"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级投标人的信用等级使用情况</w:t>
            </w:r>
          </w:p>
        </w:tc>
        <w:tc>
          <w:tcPr>
            <w:tcW w:w="147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59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58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87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sz w:val="24"/>
                <w:szCs w:val="24"/>
              </w:rPr>
              <w:t>/</w:t>
            </w:r>
          </w:p>
        </w:tc>
      </w:tr>
      <w:tr>
        <w:tblPrEx>
          <w:tblLayout w:type="fixed"/>
          <w:tblCellMar>
            <w:top w:w="0" w:type="dxa"/>
            <w:left w:w="108" w:type="dxa"/>
            <w:bottom w:w="0" w:type="dxa"/>
            <w:right w:w="108" w:type="dxa"/>
          </w:tblCellMar>
        </w:tblPrEx>
        <w:trPr>
          <w:trHeight w:val="685"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hAnsi="宋体"/>
                <w:sz w:val="24"/>
                <w:szCs w:val="24"/>
              </w:rPr>
              <w:t>所有承诺使用最新年度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级投标人的年度信用等级使用情况</w:t>
            </w:r>
          </w:p>
        </w:tc>
        <w:tc>
          <w:tcPr>
            <w:tcW w:w="147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59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58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ascii="宋体" w:hAnsi="宋体"/>
                <w:sz w:val="24"/>
                <w:szCs w:val="24"/>
              </w:rPr>
              <w:t>/</w:t>
            </w:r>
          </w:p>
        </w:tc>
        <w:tc>
          <w:tcPr>
            <w:tcW w:w="187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73" w:lineRule="auto"/>
              <w:ind w:left="0" w:right="0"/>
              <w:jc w:val="center"/>
              <w:rPr>
                <w:rFonts w:ascii="宋体"/>
                <w:sz w:val="24"/>
                <w:szCs w:val="24"/>
              </w:rPr>
            </w:pPr>
            <w:r>
              <w:rPr>
                <w:rFonts w:hint="eastAsia" w:ascii="宋体"/>
                <w:sz w:val="24"/>
                <w:szCs w:val="24"/>
              </w:rPr>
              <w:t>/</w:t>
            </w:r>
          </w:p>
        </w:tc>
      </w:tr>
    </w:tbl>
    <w:p>
      <w:pPr>
        <w:widowControl/>
        <w:jc w:val="left"/>
        <w:rPr>
          <w:rFonts w:ascii="宋体"/>
          <w:b/>
          <w:bCs/>
          <w:sz w:val="28"/>
          <w:szCs w:val="28"/>
        </w:rPr>
      </w:pPr>
    </w:p>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宋三简体">
    <w:altName w:val="宋体"/>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variable"/>
    <w:sig w:usb0="E00002FF" w:usb1="420024FF" w:usb2="00000000" w:usb3="00000000" w:csb0="2000019F" w:csb1="00000000"/>
  </w:font>
  <w:font w:name="@宋体">
    <w:panose1 w:val="02010600030101010101"/>
    <w:charset w:val="86"/>
    <w:family w:val="auto"/>
    <w:pitch w:val="variable"/>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199" w:leftChars="95" w:firstLine="199" w:firstLineChars="9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55C0"/>
    <w:rsid w:val="00024113"/>
    <w:rsid w:val="000244E2"/>
    <w:rsid w:val="00077FC8"/>
    <w:rsid w:val="000949BD"/>
    <w:rsid w:val="000A6F88"/>
    <w:rsid w:val="00107943"/>
    <w:rsid w:val="0015738B"/>
    <w:rsid w:val="00157F39"/>
    <w:rsid w:val="00163308"/>
    <w:rsid w:val="00195A45"/>
    <w:rsid w:val="001A2790"/>
    <w:rsid w:val="001D1378"/>
    <w:rsid w:val="002074AC"/>
    <w:rsid w:val="00211636"/>
    <w:rsid w:val="00252E91"/>
    <w:rsid w:val="00277BB2"/>
    <w:rsid w:val="002855C0"/>
    <w:rsid w:val="003454EF"/>
    <w:rsid w:val="00366B01"/>
    <w:rsid w:val="0038535C"/>
    <w:rsid w:val="003B1900"/>
    <w:rsid w:val="003B7F58"/>
    <w:rsid w:val="00444BC6"/>
    <w:rsid w:val="004954A1"/>
    <w:rsid w:val="005051A3"/>
    <w:rsid w:val="00540AED"/>
    <w:rsid w:val="00555568"/>
    <w:rsid w:val="005C3355"/>
    <w:rsid w:val="00602240"/>
    <w:rsid w:val="00644B2C"/>
    <w:rsid w:val="00665A19"/>
    <w:rsid w:val="00672472"/>
    <w:rsid w:val="006A1026"/>
    <w:rsid w:val="006B7D43"/>
    <w:rsid w:val="006E3E09"/>
    <w:rsid w:val="007011CD"/>
    <w:rsid w:val="00703362"/>
    <w:rsid w:val="00726C43"/>
    <w:rsid w:val="007B0EBC"/>
    <w:rsid w:val="007E2DF2"/>
    <w:rsid w:val="007F2D94"/>
    <w:rsid w:val="00837566"/>
    <w:rsid w:val="00857B34"/>
    <w:rsid w:val="008A13F8"/>
    <w:rsid w:val="008C7417"/>
    <w:rsid w:val="008D00E4"/>
    <w:rsid w:val="008F4655"/>
    <w:rsid w:val="00952C54"/>
    <w:rsid w:val="0098229B"/>
    <w:rsid w:val="00990D21"/>
    <w:rsid w:val="009A2C52"/>
    <w:rsid w:val="009D24BB"/>
    <w:rsid w:val="009D2DED"/>
    <w:rsid w:val="00A03FF7"/>
    <w:rsid w:val="00A1262A"/>
    <w:rsid w:val="00A204AB"/>
    <w:rsid w:val="00A37D83"/>
    <w:rsid w:val="00A42931"/>
    <w:rsid w:val="00AA68D1"/>
    <w:rsid w:val="00AB55A3"/>
    <w:rsid w:val="00AC061D"/>
    <w:rsid w:val="00AD2BE4"/>
    <w:rsid w:val="00B06BB4"/>
    <w:rsid w:val="00B10B37"/>
    <w:rsid w:val="00B767BC"/>
    <w:rsid w:val="00BA5746"/>
    <w:rsid w:val="00BA6C52"/>
    <w:rsid w:val="00BC1EC6"/>
    <w:rsid w:val="00BD34F8"/>
    <w:rsid w:val="00BF055C"/>
    <w:rsid w:val="00BF0FAC"/>
    <w:rsid w:val="00C95EDE"/>
    <w:rsid w:val="00CB64F7"/>
    <w:rsid w:val="00CC4B5D"/>
    <w:rsid w:val="00CE3CD3"/>
    <w:rsid w:val="00D132D3"/>
    <w:rsid w:val="00D4563F"/>
    <w:rsid w:val="00D63286"/>
    <w:rsid w:val="00D653D6"/>
    <w:rsid w:val="00E24FC1"/>
    <w:rsid w:val="00E570D2"/>
    <w:rsid w:val="00E9266D"/>
    <w:rsid w:val="00F55A99"/>
    <w:rsid w:val="00F81A69"/>
    <w:rsid w:val="00F839FF"/>
    <w:rsid w:val="00F94B56"/>
    <w:rsid w:val="00FF1C92"/>
    <w:rsid w:val="01DF5AD0"/>
    <w:rsid w:val="05663417"/>
    <w:rsid w:val="066C01E1"/>
    <w:rsid w:val="07895BE9"/>
    <w:rsid w:val="07E065C1"/>
    <w:rsid w:val="089A3815"/>
    <w:rsid w:val="08B07F20"/>
    <w:rsid w:val="0A2163DA"/>
    <w:rsid w:val="0A984461"/>
    <w:rsid w:val="0C5E5F26"/>
    <w:rsid w:val="0C630766"/>
    <w:rsid w:val="0C94753D"/>
    <w:rsid w:val="0D7211E9"/>
    <w:rsid w:val="1330371C"/>
    <w:rsid w:val="1530798F"/>
    <w:rsid w:val="15466913"/>
    <w:rsid w:val="159B12D8"/>
    <w:rsid w:val="159F5F0B"/>
    <w:rsid w:val="16542C37"/>
    <w:rsid w:val="16CD35EE"/>
    <w:rsid w:val="1AEA56AD"/>
    <w:rsid w:val="1B2251EF"/>
    <w:rsid w:val="1FC97392"/>
    <w:rsid w:val="218F2E92"/>
    <w:rsid w:val="21A9463E"/>
    <w:rsid w:val="2252410B"/>
    <w:rsid w:val="225A0513"/>
    <w:rsid w:val="2281214D"/>
    <w:rsid w:val="231543C5"/>
    <w:rsid w:val="2316180B"/>
    <w:rsid w:val="2506073F"/>
    <w:rsid w:val="26434D7E"/>
    <w:rsid w:val="2AAD3550"/>
    <w:rsid w:val="2BA8693B"/>
    <w:rsid w:val="2BB94594"/>
    <w:rsid w:val="2C227CEE"/>
    <w:rsid w:val="2DDD1906"/>
    <w:rsid w:val="2E06439C"/>
    <w:rsid w:val="2EF72C89"/>
    <w:rsid w:val="301E7D0F"/>
    <w:rsid w:val="345002C9"/>
    <w:rsid w:val="353C6909"/>
    <w:rsid w:val="358D2000"/>
    <w:rsid w:val="36C23F0B"/>
    <w:rsid w:val="38F70541"/>
    <w:rsid w:val="3A6B7F97"/>
    <w:rsid w:val="3D3F6E5A"/>
    <w:rsid w:val="3D48352F"/>
    <w:rsid w:val="3DF8424B"/>
    <w:rsid w:val="3FD4634B"/>
    <w:rsid w:val="3FDE5CDA"/>
    <w:rsid w:val="41D84A8A"/>
    <w:rsid w:val="41FB059D"/>
    <w:rsid w:val="4222242A"/>
    <w:rsid w:val="430A0D66"/>
    <w:rsid w:val="46797677"/>
    <w:rsid w:val="47525A30"/>
    <w:rsid w:val="4A617CF3"/>
    <w:rsid w:val="4AA21437"/>
    <w:rsid w:val="4ACC3761"/>
    <w:rsid w:val="4BD81704"/>
    <w:rsid w:val="4D4C76A1"/>
    <w:rsid w:val="4EB05B56"/>
    <w:rsid w:val="4EDD46F4"/>
    <w:rsid w:val="51B5654C"/>
    <w:rsid w:val="54AE5305"/>
    <w:rsid w:val="55564219"/>
    <w:rsid w:val="594532E7"/>
    <w:rsid w:val="597501FD"/>
    <w:rsid w:val="5994540F"/>
    <w:rsid w:val="5C8673BA"/>
    <w:rsid w:val="5CB5097E"/>
    <w:rsid w:val="5CB542B1"/>
    <w:rsid w:val="5E1932AD"/>
    <w:rsid w:val="5EA55F40"/>
    <w:rsid w:val="5FBC4241"/>
    <w:rsid w:val="608E014F"/>
    <w:rsid w:val="61A96829"/>
    <w:rsid w:val="62947DF5"/>
    <w:rsid w:val="657829D8"/>
    <w:rsid w:val="676B66DB"/>
    <w:rsid w:val="681B2CFF"/>
    <w:rsid w:val="681F6CDD"/>
    <w:rsid w:val="6E811D54"/>
    <w:rsid w:val="6FD34A52"/>
    <w:rsid w:val="74092252"/>
    <w:rsid w:val="7AAC5F90"/>
    <w:rsid w:val="7C046357"/>
    <w:rsid w:val="7D75003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Layout w:type="fixed"/>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4"/>
    <w:link w:val="2"/>
    <w:semiHidden/>
    <w:qFormat/>
    <w:locked/>
    <w:uiPriority w:val="99"/>
    <w:rPr>
      <w:rFonts w:cs="Times New Roman"/>
      <w:sz w:val="18"/>
      <w:szCs w:val="18"/>
    </w:rPr>
  </w:style>
  <w:style w:type="character" w:customStyle="1" w:styleId="7">
    <w:name w:val="页眉 Char"/>
    <w:basedOn w:val="4"/>
    <w:link w:val="3"/>
    <w:semiHidden/>
    <w:qFormat/>
    <w:locked/>
    <w:uiPriority w:val="99"/>
    <w:rPr>
      <w:rFonts w:cs="Times New Roman"/>
      <w:sz w:val="18"/>
      <w:szCs w:val="18"/>
    </w:rPr>
  </w:style>
  <w:style w:type="paragraph" w:customStyle="1" w:styleId="8">
    <w:name w:val="表格正文-DDDDD"/>
    <w:basedOn w:val="1"/>
    <w:qFormat/>
    <w:uiPriority w:val="99"/>
    <w:pPr>
      <w:spacing w:line="300" w:lineRule="exact"/>
      <w:jc w:val="center"/>
    </w:pPr>
    <w:rPr>
      <w:rFonts w:ascii="方正宋三简体"/>
    </w:rPr>
  </w:style>
  <w:style w:type="paragraph" w:customStyle="1" w:styleId="9">
    <w:name w:val="附件正文ffff"/>
    <w:basedOn w:val="1"/>
    <w:qFormat/>
    <w:uiPriority w:val="99"/>
    <w:pPr>
      <w:spacing w:line="340" w:lineRule="exact"/>
      <w:ind w:firstLine="436" w:firstLineChars="200"/>
    </w:pPr>
    <w:rPr>
      <w:rFonts w:ascii="方正宋三简体"/>
      <w:spacing w:val="4"/>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217</Words>
  <Characters>1242</Characters>
  <Lines>10</Lines>
  <Paragraphs>2</Paragraphs>
  <ScaleCrop>false</ScaleCrop>
  <LinksUpToDate>false</LinksUpToDate>
  <CharactersWithSpaces>1457</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2016-12-30T01:35:00Z</dcterms:created>
  <dc:creator>ower</dc:creator>
  <cp:lastModifiedBy>user</cp:lastModifiedBy>
  <dcterms:modified xsi:type="dcterms:W3CDTF">2019-10-09T06:52:27Z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