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黑体" w:hAnsi="宋体" w:eastAsia="黑体"/>
          <w:b/>
          <w:sz w:val="44"/>
          <w:szCs w:val="44"/>
        </w:rPr>
      </w:pPr>
      <w:r>
        <w:rPr>
          <w:rFonts w:hint="eastAsia" w:ascii="黑体" w:hAnsi="宋体" w:eastAsia="黑体"/>
          <w:b/>
          <w:sz w:val="44"/>
          <w:szCs w:val="44"/>
        </w:rPr>
        <w:t>《河北小学教学用房及配套设施综合改建项目》</w:t>
      </w:r>
    </w:p>
    <w:p>
      <w:pPr>
        <w:jc w:val="center"/>
        <w:rPr>
          <w:rFonts w:ascii="黑体" w:hAnsi="宋体" w:eastAsia="黑体"/>
          <w:b/>
          <w:sz w:val="44"/>
          <w:szCs w:val="44"/>
        </w:rPr>
      </w:pPr>
      <w:r>
        <w:rPr>
          <w:rFonts w:hint="eastAsia" w:ascii="黑体" w:hAnsi="宋体" w:eastAsia="黑体"/>
          <w:b/>
          <w:sz w:val="44"/>
          <w:szCs w:val="44"/>
        </w:rPr>
        <w:t>概算评审</w:t>
      </w:r>
    </w:p>
    <w:p>
      <w:pPr>
        <w:ind w:firstLine="398" w:firstLineChars="99"/>
        <w:rPr>
          <w:rFonts w:ascii="仿宋" w:hAnsi="仿宋" w:eastAsia="仿宋" w:cs="仿宋"/>
          <w:b/>
          <w:sz w:val="40"/>
        </w:rPr>
      </w:pPr>
    </w:p>
    <w:p>
      <w:pPr>
        <w:ind w:firstLine="398" w:firstLineChars="99"/>
        <w:rPr>
          <w:rFonts w:ascii="仿宋" w:hAnsi="仿宋" w:eastAsia="仿宋" w:cs="仿宋"/>
          <w:b/>
          <w:sz w:val="40"/>
        </w:rPr>
      </w:pPr>
    </w:p>
    <w:p>
      <w:pPr>
        <w:tabs>
          <w:tab w:val="left" w:pos="2040"/>
        </w:tabs>
        <w:jc w:val="center"/>
        <w:rPr>
          <w:rFonts w:ascii="仿宋" w:hAnsi="仿宋" w:eastAsia="仿宋" w:cs="仿宋"/>
          <w:b/>
          <w:sz w:val="96"/>
        </w:rPr>
      </w:pPr>
      <w:r>
        <w:rPr>
          <w:rFonts w:hint="eastAsia" w:ascii="仿宋" w:hAnsi="仿宋" w:eastAsia="仿宋" w:cs="仿宋"/>
          <w:b/>
          <w:sz w:val="96"/>
        </w:rPr>
        <w:t>报 告 书</w:t>
      </w:r>
    </w:p>
    <w:p>
      <w:pPr>
        <w:rPr>
          <w:rFonts w:ascii="仿宋" w:hAnsi="仿宋" w:eastAsia="仿宋" w:cs="仿宋"/>
          <w:b/>
          <w:sz w:val="28"/>
        </w:rPr>
      </w:pPr>
    </w:p>
    <w:p>
      <w:pPr>
        <w:ind w:firstLine="398" w:firstLineChars="99"/>
        <w:rPr>
          <w:rFonts w:ascii="仿宋" w:hAnsi="仿宋" w:eastAsia="仿宋" w:cs="仿宋"/>
          <w:b/>
          <w:sz w:val="40"/>
        </w:rPr>
      </w:pPr>
    </w:p>
    <w:p>
      <w:pPr>
        <w:ind w:firstLine="239" w:firstLineChars="99"/>
        <w:jc w:val="center"/>
        <w:rPr>
          <w:rFonts w:ascii="仿宋" w:hAnsi="仿宋" w:eastAsia="仿宋" w:cs="仿宋"/>
          <w:b/>
        </w:rPr>
      </w:pPr>
    </w:p>
    <w:p>
      <w:pPr>
        <w:jc w:val="center"/>
        <w:rPr>
          <w:rFonts w:ascii="仿宋" w:hAnsi="仿宋" w:eastAsia="仿宋" w:cs="仿宋"/>
          <w:b/>
          <w:sz w:val="40"/>
        </w:rPr>
      </w:pPr>
    </w:p>
    <w:p>
      <w:pPr>
        <w:ind w:firstLine="1197" w:firstLineChars="298"/>
        <w:rPr>
          <w:rFonts w:ascii="仿宋" w:hAnsi="仿宋" w:eastAsia="仿宋" w:cs="仿宋"/>
          <w:b/>
          <w:sz w:val="40"/>
        </w:rPr>
      </w:pPr>
    </w:p>
    <w:p>
      <w:pPr>
        <w:ind w:firstLine="1197" w:firstLineChars="298"/>
        <w:rPr>
          <w:rFonts w:ascii="仿宋" w:hAnsi="仿宋" w:eastAsia="仿宋" w:cs="仿宋"/>
          <w:b/>
          <w:sz w:val="40"/>
        </w:rPr>
      </w:pPr>
    </w:p>
    <w:p>
      <w:pPr>
        <w:ind w:firstLine="1197" w:firstLineChars="298"/>
        <w:rPr>
          <w:rFonts w:ascii="仿宋" w:hAnsi="仿宋" w:eastAsia="仿宋" w:cs="仿宋"/>
          <w:b/>
          <w:sz w:val="40"/>
        </w:rPr>
      </w:pPr>
    </w:p>
    <w:p>
      <w:pPr>
        <w:ind w:firstLine="1197" w:firstLineChars="298"/>
        <w:rPr>
          <w:rFonts w:ascii="仿宋" w:hAnsi="仿宋" w:eastAsia="仿宋" w:cs="仿宋"/>
          <w:b/>
          <w:sz w:val="40"/>
        </w:rPr>
      </w:pPr>
    </w:p>
    <w:p>
      <w:pPr>
        <w:ind w:firstLine="1197" w:firstLineChars="298"/>
        <w:rPr>
          <w:rFonts w:ascii="仿宋" w:hAnsi="仿宋" w:eastAsia="仿宋" w:cs="仿宋"/>
          <w:b/>
          <w:sz w:val="40"/>
        </w:rPr>
      </w:pPr>
    </w:p>
    <w:p>
      <w:pPr>
        <w:ind w:firstLine="1197" w:firstLineChars="298"/>
        <w:rPr>
          <w:rFonts w:ascii="仿宋" w:hAnsi="仿宋" w:eastAsia="仿宋" w:cs="仿宋"/>
          <w:b/>
          <w:sz w:val="40"/>
        </w:rPr>
      </w:pPr>
    </w:p>
    <w:p>
      <w:pPr>
        <w:ind w:firstLine="718" w:firstLineChars="298"/>
        <w:rPr>
          <w:rFonts w:ascii="仿宋" w:hAnsi="仿宋" w:eastAsia="仿宋" w:cs="仿宋"/>
          <w:b/>
        </w:rPr>
      </w:pPr>
    </w:p>
    <w:p>
      <w:pPr>
        <w:ind w:firstLine="718" w:firstLineChars="298"/>
        <w:rPr>
          <w:rFonts w:ascii="仿宋" w:hAnsi="仿宋" w:eastAsia="仿宋" w:cs="仿宋"/>
          <w:b/>
        </w:rPr>
      </w:pPr>
    </w:p>
    <w:p>
      <w:pPr>
        <w:ind w:firstLine="718" w:firstLineChars="298"/>
        <w:rPr>
          <w:rFonts w:ascii="仿宋" w:hAnsi="仿宋" w:eastAsia="仿宋" w:cs="仿宋"/>
          <w:b/>
        </w:rPr>
      </w:pPr>
    </w:p>
    <w:p>
      <w:pPr>
        <w:spacing w:line="360" w:lineRule="auto"/>
        <w:jc w:val="center"/>
        <w:rPr>
          <w:rFonts w:ascii="黑体" w:eastAsia="黑体"/>
          <w:b/>
          <w:sz w:val="36"/>
          <w:szCs w:val="36"/>
        </w:rPr>
        <w:sectPr>
          <w:headerReference r:id="rId5" w:type="first"/>
          <w:headerReference r:id="rId3" w:type="default"/>
          <w:footerReference r:id="rId6" w:type="default"/>
          <w:headerReference r:id="rId4" w:type="even"/>
          <w:pgSz w:w="11900" w:h="16840"/>
          <w:pgMar w:top="720" w:right="1060" w:bottom="720" w:left="1060" w:header="794" w:footer="0" w:gutter="0"/>
          <w:cols w:space="720" w:num="1"/>
          <w:docGrid w:type="lines" w:linePitch="423" w:charSpace="0"/>
        </w:sectPr>
      </w:pPr>
    </w:p>
    <w:p>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《河北小学教学用房及配套设施综合改建项目》</w:t>
      </w:r>
    </w:p>
    <w:p>
      <w:pPr>
        <w:jc w:val="center"/>
        <w:rPr>
          <w:rFonts w:hint="eastAsia" w:ascii="宋体" w:hAnsi="宋体" w:eastAsia="宋体" w:cs="宋体"/>
          <w:b/>
          <w:sz w:val="36"/>
          <w:szCs w:val="36"/>
        </w:rPr>
      </w:pPr>
      <w:r>
        <w:rPr>
          <w:rFonts w:hint="eastAsia" w:ascii="宋体" w:hAnsi="宋体" w:eastAsia="宋体" w:cs="宋体"/>
          <w:b/>
          <w:sz w:val="36"/>
          <w:szCs w:val="36"/>
        </w:rPr>
        <w:t>工程概算评审报告书</w:t>
      </w:r>
    </w:p>
    <w:p>
      <w:pPr>
        <w:jc w:val="right"/>
        <w:rPr>
          <w:rFonts w:hint="eastAsia" w:ascii="宋体" w:hAnsi="宋体" w:eastAsia="宋体" w:cs="宋体"/>
          <w:bCs/>
          <w:w w:val="90"/>
          <w:sz w:val="28"/>
          <w:szCs w:val="28"/>
        </w:rPr>
      </w:pPr>
      <w:r>
        <w:rPr>
          <w:rFonts w:hint="eastAsia" w:ascii="宋体" w:hAnsi="宋体" w:eastAsia="宋体" w:cs="宋体"/>
          <w:bCs/>
          <w:w w:val="90"/>
          <w:sz w:val="28"/>
          <w:szCs w:val="28"/>
        </w:rPr>
        <w:t>晖达建审201</w:t>
      </w:r>
      <w:r>
        <w:rPr>
          <w:rFonts w:hint="eastAsia" w:ascii="宋体" w:hAnsi="宋体" w:eastAsia="宋体" w:cs="宋体"/>
          <w:bCs/>
          <w:w w:val="90"/>
          <w:sz w:val="28"/>
          <w:szCs w:val="28"/>
          <w:lang w:val="en-US" w:eastAsia="zh-CN"/>
        </w:rPr>
        <w:t>9</w:t>
      </w:r>
      <w:r>
        <w:rPr>
          <w:rFonts w:hint="eastAsia" w:ascii="宋体" w:hAnsi="宋体" w:eastAsia="宋体" w:cs="宋体"/>
          <w:bCs/>
          <w:w w:val="90"/>
          <w:sz w:val="28"/>
          <w:szCs w:val="28"/>
        </w:rPr>
        <w:t>【</w:t>
      </w:r>
      <w:r>
        <w:rPr>
          <w:rFonts w:hint="eastAsia" w:ascii="宋体" w:hAnsi="宋体" w:eastAsia="宋体" w:cs="宋体"/>
          <w:bCs/>
          <w:w w:val="90"/>
          <w:sz w:val="28"/>
          <w:szCs w:val="28"/>
          <w:lang w:val="en-US" w:eastAsia="zh-CN"/>
        </w:rPr>
        <w:t>053</w:t>
      </w:r>
      <w:r>
        <w:rPr>
          <w:rFonts w:hint="eastAsia" w:ascii="宋体" w:hAnsi="宋体" w:eastAsia="宋体" w:cs="宋体"/>
          <w:bCs/>
          <w:w w:val="90"/>
          <w:sz w:val="28"/>
          <w:szCs w:val="28"/>
        </w:rPr>
        <w:t>】</w:t>
      </w:r>
    </w:p>
    <w:p>
      <w:pPr>
        <w:rPr>
          <w:rFonts w:hint="eastAsia" w:ascii="宋体" w:hAnsi="宋体" w:eastAsia="宋体" w:cs="宋体"/>
          <w:sz w:val="28"/>
          <w:szCs w:val="28"/>
        </w:rPr>
      </w:pP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受汕头市</w:t>
      </w:r>
      <w:r>
        <w:rPr>
          <w:rFonts w:hint="eastAsia" w:ascii="宋体" w:hAnsi="宋体" w:eastAsia="宋体" w:cs="宋体"/>
          <w:sz w:val="28"/>
          <w:szCs w:val="28"/>
          <w:lang w:eastAsia="zh-CN"/>
        </w:rPr>
        <w:t>濠江区发展</w:t>
      </w:r>
      <w:r>
        <w:rPr>
          <w:rFonts w:hint="eastAsia" w:ascii="宋体" w:hAnsi="宋体" w:eastAsia="宋体" w:cs="宋体"/>
          <w:sz w:val="28"/>
          <w:szCs w:val="28"/>
          <w:lang w:val="en-US" w:eastAsia="zh-CN"/>
        </w:rPr>
        <w:t>和改革</w:t>
      </w:r>
      <w:r>
        <w:rPr>
          <w:rFonts w:hint="eastAsia" w:ascii="宋体" w:hAnsi="宋体" w:eastAsia="宋体" w:cs="宋体"/>
          <w:sz w:val="28"/>
          <w:szCs w:val="28"/>
          <w:lang w:eastAsia="zh-CN"/>
        </w:rPr>
        <w:t>局</w:t>
      </w:r>
      <w:r>
        <w:rPr>
          <w:rFonts w:hint="eastAsia" w:ascii="宋体" w:hAnsi="宋体" w:eastAsia="宋体" w:cs="宋体"/>
          <w:sz w:val="28"/>
          <w:szCs w:val="28"/>
        </w:rPr>
        <w:t>委托，我司对</w:t>
      </w:r>
      <w:r>
        <w:rPr>
          <w:rFonts w:hint="eastAsia" w:ascii="宋体" w:hAnsi="宋体" w:eastAsia="宋体" w:cs="宋体"/>
          <w:sz w:val="28"/>
          <w:szCs w:val="28"/>
          <w:lang w:eastAsia="zh-CN"/>
        </w:rPr>
        <w:t>河北小学教学用房及配套设施综合改建项目</w:t>
      </w:r>
      <w:r>
        <w:rPr>
          <w:rFonts w:hint="eastAsia" w:ascii="宋体" w:hAnsi="宋体" w:eastAsia="宋体" w:cs="宋体"/>
          <w:sz w:val="28"/>
          <w:szCs w:val="28"/>
        </w:rPr>
        <w:t xml:space="preserve">工程概算进行评审，本次评审是在项目建设单位提供的相关资料基础上进行的，项目建设单位对其提供资料的真实性、完整性和有效性负责，现将评审情况报告如下： </w:t>
      </w:r>
    </w:p>
    <w:p>
      <w:pPr>
        <w:ind w:firstLine="560" w:firstLineChars="200"/>
        <w:rPr>
          <w:rFonts w:hint="eastAsia" w:ascii="宋体" w:hAnsi="宋体" w:eastAsia="宋体" w:cs="宋体"/>
          <w:sz w:val="28"/>
          <w:szCs w:val="28"/>
        </w:rPr>
      </w:pPr>
    </w:p>
    <w:p>
      <w:pPr>
        <w:spacing w:line="360" w:lineRule="auto"/>
        <w:rPr>
          <w:rFonts w:hint="eastAsia" w:ascii="宋体" w:hAnsi="宋体" w:eastAsia="宋体" w:cs="宋体"/>
          <w:sz w:val="28"/>
          <w:szCs w:val="28"/>
        </w:rPr>
      </w:pPr>
      <w:r>
        <w:rPr>
          <w:rFonts w:hint="eastAsia" w:ascii="宋体" w:hAnsi="宋体" w:eastAsia="宋体" w:cs="宋体"/>
          <w:b/>
          <w:sz w:val="28"/>
          <w:szCs w:val="28"/>
        </w:rPr>
        <w:t>一、评审结果：</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本工程送审工程建设总投资金额为：¥</w:t>
      </w:r>
      <w:r>
        <w:rPr>
          <w:rFonts w:hint="eastAsia" w:ascii="宋体" w:hAnsi="宋体" w:eastAsia="宋体" w:cs="宋体"/>
          <w:color w:val="auto"/>
          <w:sz w:val="28"/>
          <w:szCs w:val="28"/>
          <w:lang w:val="en-US" w:eastAsia="zh-CN"/>
        </w:rPr>
        <w:t>3951.05</w:t>
      </w:r>
      <w:r>
        <w:rPr>
          <w:rFonts w:hint="eastAsia" w:ascii="宋体" w:hAnsi="宋体" w:eastAsia="宋体" w:cs="宋体"/>
          <w:color w:val="auto"/>
          <w:sz w:val="28"/>
          <w:szCs w:val="28"/>
        </w:rPr>
        <w:t>万元（人民币大写：</w:t>
      </w:r>
      <w:r>
        <w:rPr>
          <w:rFonts w:hint="eastAsia" w:ascii="宋体" w:hAnsi="宋体" w:eastAsia="宋体" w:cs="宋体"/>
          <w:color w:val="auto"/>
          <w:sz w:val="28"/>
          <w:szCs w:val="28"/>
          <w:lang w:eastAsia="zh-CN"/>
        </w:rPr>
        <w:t>叁仟玖佰伍拾壹万零伍佰元整</w:t>
      </w:r>
      <w:r>
        <w:rPr>
          <w:rFonts w:hint="eastAsia" w:ascii="宋体" w:hAnsi="宋体" w:eastAsia="宋体" w:cs="宋体"/>
          <w:color w:val="auto"/>
          <w:sz w:val="28"/>
          <w:szCs w:val="28"/>
        </w:rPr>
        <w:t>）；其中建</w:t>
      </w:r>
      <w:r>
        <w:rPr>
          <w:rFonts w:hint="eastAsia" w:ascii="宋体" w:hAnsi="宋体" w:eastAsia="宋体" w:cs="宋体"/>
          <w:color w:val="auto"/>
          <w:sz w:val="28"/>
          <w:szCs w:val="28"/>
          <w:lang w:val="en-US" w:eastAsia="zh-CN"/>
        </w:rPr>
        <w:t>设</w:t>
      </w:r>
      <w:r>
        <w:rPr>
          <w:rFonts w:hint="eastAsia" w:ascii="宋体" w:hAnsi="宋体" w:eastAsia="宋体" w:cs="宋体"/>
          <w:color w:val="auto"/>
          <w:sz w:val="28"/>
          <w:szCs w:val="28"/>
        </w:rPr>
        <w:t>工程</w:t>
      </w:r>
      <w:r>
        <w:rPr>
          <w:rFonts w:hint="eastAsia" w:ascii="宋体" w:hAnsi="宋体" w:eastAsia="宋体" w:cs="宋体"/>
          <w:color w:val="auto"/>
          <w:sz w:val="28"/>
          <w:szCs w:val="28"/>
          <w:lang w:val="en-US" w:eastAsia="zh-CN"/>
        </w:rPr>
        <w:t>费用</w:t>
      </w:r>
      <w:r>
        <w:rPr>
          <w:rFonts w:hint="eastAsia" w:ascii="宋体" w:hAnsi="宋体" w:eastAsia="宋体" w:cs="宋体"/>
          <w:color w:val="auto"/>
          <w:sz w:val="28"/>
          <w:szCs w:val="28"/>
        </w:rPr>
        <w:t>为：¥</w:t>
      </w:r>
      <w:r>
        <w:rPr>
          <w:rFonts w:hint="eastAsia" w:ascii="宋体" w:hAnsi="宋体" w:eastAsia="宋体" w:cs="宋体"/>
          <w:color w:val="auto"/>
          <w:sz w:val="28"/>
          <w:szCs w:val="28"/>
          <w:lang w:val="en-US" w:eastAsia="zh-CN"/>
        </w:rPr>
        <w:t>3195.7</w:t>
      </w:r>
      <w:r>
        <w:rPr>
          <w:rFonts w:hint="eastAsia" w:ascii="宋体" w:hAnsi="宋体" w:eastAsia="宋体" w:cs="宋体"/>
          <w:color w:val="auto"/>
          <w:sz w:val="28"/>
          <w:szCs w:val="28"/>
        </w:rPr>
        <w:t>万元</w:t>
      </w:r>
      <w:r>
        <w:rPr>
          <w:rFonts w:hint="eastAsia" w:ascii="宋体" w:hAnsi="宋体" w:eastAsia="宋体" w:cs="宋体"/>
          <w:color w:val="auto"/>
          <w:sz w:val="28"/>
          <w:szCs w:val="28"/>
          <w:lang w:val="en-US" w:eastAsia="zh-CN"/>
        </w:rPr>
        <w:t>(其中：建安工程费2623.7万元，设备购置费：572万元)</w:t>
      </w:r>
      <w:r>
        <w:rPr>
          <w:rFonts w:hint="eastAsia" w:ascii="宋体" w:hAnsi="宋体" w:eastAsia="宋体" w:cs="宋体"/>
          <w:color w:val="auto"/>
          <w:sz w:val="28"/>
          <w:szCs w:val="28"/>
        </w:rPr>
        <w:t>；工程建设其他费用为：¥</w:t>
      </w:r>
      <w:r>
        <w:rPr>
          <w:rFonts w:hint="eastAsia" w:ascii="宋体" w:hAnsi="宋体" w:eastAsia="宋体" w:cs="宋体"/>
          <w:color w:val="auto"/>
          <w:sz w:val="28"/>
          <w:szCs w:val="28"/>
          <w:lang w:val="en-US" w:eastAsia="zh-CN"/>
        </w:rPr>
        <w:t>396.16</w:t>
      </w:r>
      <w:r>
        <w:rPr>
          <w:rFonts w:hint="eastAsia" w:ascii="宋体" w:hAnsi="宋体" w:eastAsia="宋体" w:cs="宋体"/>
          <w:color w:val="auto"/>
          <w:sz w:val="28"/>
          <w:szCs w:val="28"/>
        </w:rPr>
        <w:t>万元</w:t>
      </w:r>
      <w:r>
        <w:rPr>
          <w:rFonts w:hint="eastAsia" w:ascii="宋体" w:hAnsi="宋体" w:eastAsia="宋体" w:cs="宋体"/>
          <w:color w:val="auto"/>
          <w:sz w:val="28"/>
          <w:szCs w:val="28"/>
          <w:lang w:eastAsia="zh-CN"/>
        </w:rPr>
        <w:t>（其中：工程设计费包含绿色建筑设计费和竣工图编制费：</w:t>
      </w:r>
      <w:r>
        <w:rPr>
          <w:rFonts w:hint="eastAsia" w:ascii="宋体" w:hAnsi="宋体" w:eastAsia="宋体" w:cs="宋体"/>
          <w:color w:val="auto"/>
          <w:sz w:val="28"/>
          <w:szCs w:val="28"/>
          <w:lang w:val="en-US" w:eastAsia="zh-CN"/>
        </w:rPr>
        <w:t>114.9万元；勘察费：27.47万元；监理费：55.26万元</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；预备费为：¥</w:t>
      </w:r>
      <w:r>
        <w:rPr>
          <w:rFonts w:hint="eastAsia" w:ascii="宋体" w:hAnsi="宋体" w:eastAsia="宋体" w:cs="宋体"/>
          <w:color w:val="auto"/>
          <w:sz w:val="28"/>
          <w:szCs w:val="28"/>
          <w:lang w:val="en-US" w:eastAsia="zh-CN"/>
        </w:rPr>
        <w:t>359.19</w:t>
      </w:r>
      <w:r>
        <w:rPr>
          <w:rFonts w:hint="eastAsia" w:ascii="宋体" w:hAnsi="宋体" w:eastAsia="宋体" w:cs="宋体"/>
          <w:color w:val="auto"/>
          <w:sz w:val="28"/>
          <w:szCs w:val="28"/>
        </w:rPr>
        <w:t>万元。</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评审工程建设总投资金额为：¥</w:t>
      </w:r>
      <w:r>
        <w:rPr>
          <w:rFonts w:hint="eastAsia" w:ascii="宋体" w:hAnsi="宋体" w:eastAsia="宋体" w:cs="宋体"/>
          <w:color w:val="auto"/>
          <w:sz w:val="28"/>
          <w:szCs w:val="28"/>
          <w:lang w:val="en-US" w:eastAsia="zh-CN"/>
        </w:rPr>
        <w:t>3918.33</w:t>
      </w:r>
      <w:r>
        <w:rPr>
          <w:rFonts w:hint="eastAsia" w:ascii="宋体" w:hAnsi="宋体" w:eastAsia="宋体" w:cs="宋体"/>
          <w:color w:val="auto"/>
          <w:sz w:val="28"/>
          <w:szCs w:val="28"/>
        </w:rPr>
        <w:t>万元（人民币大写：</w:t>
      </w:r>
      <w:r>
        <w:rPr>
          <w:rFonts w:hint="eastAsia" w:ascii="宋体" w:hAnsi="宋体" w:eastAsia="宋体" w:cs="宋体"/>
          <w:color w:val="auto"/>
          <w:sz w:val="28"/>
          <w:szCs w:val="28"/>
          <w:lang w:eastAsia="zh-CN"/>
        </w:rPr>
        <w:t>叁仟玖佰壹拾捌万叁仟叁佰元</w:t>
      </w:r>
      <w:r>
        <w:rPr>
          <w:rFonts w:hint="eastAsia" w:ascii="宋体" w:hAnsi="宋体" w:eastAsia="宋体" w:cs="宋体"/>
          <w:color w:val="auto"/>
          <w:sz w:val="28"/>
          <w:szCs w:val="28"/>
        </w:rPr>
        <w:t>整）；其中建</w:t>
      </w:r>
      <w:r>
        <w:rPr>
          <w:rFonts w:hint="eastAsia" w:ascii="宋体" w:hAnsi="宋体" w:eastAsia="宋体" w:cs="宋体"/>
          <w:color w:val="auto"/>
          <w:sz w:val="28"/>
          <w:szCs w:val="28"/>
          <w:lang w:val="en-US" w:eastAsia="zh-CN"/>
        </w:rPr>
        <w:t>设</w:t>
      </w:r>
      <w:r>
        <w:rPr>
          <w:rFonts w:hint="eastAsia" w:ascii="宋体" w:hAnsi="宋体" w:eastAsia="宋体" w:cs="宋体"/>
          <w:color w:val="auto"/>
          <w:sz w:val="28"/>
          <w:szCs w:val="28"/>
        </w:rPr>
        <w:t>工程</w:t>
      </w:r>
      <w:r>
        <w:rPr>
          <w:rFonts w:hint="eastAsia" w:ascii="宋体" w:hAnsi="宋体" w:eastAsia="宋体" w:cs="宋体"/>
          <w:color w:val="auto"/>
          <w:sz w:val="28"/>
          <w:szCs w:val="28"/>
          <w:lang w:val="en-US" w:eastAsia="zh-CN"/>
        </w:rPr>
        <w:t>费用</w:t>
      </w:r>
      <w:r>
        <w:rPr>
          <w:rFonts w:hint="eastAsia" w:ascii="宋体" w:hAnsi="宋体" w:eastAsia="宋体" w:cs="宋体"/>
          <w:color w:val="auto"/>
          <w:sz w:val="28"/>
          <w:szCs w:val="28"/>
        </w:rPr>
        <w:t>为：¥</w:t>
      </w:r>
      <w:r>
        <w:rPr>
          <w:rFonts w:hint="eastAsia" w:ascii="宋体" w:hAnsi="宋体" w:eastAsia="宋体" w:cs="宋体"/>
          <w:color w:val="auto"/>
          <w:sz w:val="28"/>
          <w:szCs w:val="28"/>
          <w:lang w:val="en-US" w:eastAsia="zh-CN"/>
        </w:rPr>
        <w:t>3201.44</w:t>
      </w:r>
      <w:r>
        <w:rPr>
          <w:rFonts w:hint="eastAsia" w:ascii="宋体" w:hAnsi="宋体" w:eastAsia="宋体" w:cs="宋体"/>
          <w:color w:val="auto"/>
          <w:sz w:val="28"/>
          <w:szCs w:val="28"/>
        </w:rPr>
        <w:t>万元</w:t>
      </w:r>
      <w:r>
        <w:rPr>
          <w:rFonts w:hint="eastAsia" w:ascii="宋体" w:hAnsi="宋体" w:eastAsia="宋体" w:cs="宋体"/>
          <w:color w:val="auto"/>
          <w:sz w:val="28"/>
          <w:szCs w:val="28"/>
          <w:lang w:val="en-US" w:eastAsia="zh-CN"/>
        </w:rPr>
        <w:t>(其中：建安工程费2629.44万元，设备购置费：572万元)</w:t>
      </w:r>
      <w:r>
        <w:rPr>
          <w:rFonts w:hint="eastAsia" w:ascii="宋体" w:hAnsi="宋体" w:eastAsia="宋体" w:cs="宋体"/>
          <w:color w:val="auto"/>
          <w:sz w:val="28"/>
          <w:szCs w:val="28"/>
        </w:rPr>
        <w:t>；工程建设其他费用为：¥</w:t>
      </w:r>
      <w:r>
        <w:rPr>
          <w:rFonts w:hint="eastAsia" w:ascii="宋体" w:hAnsi="宋体" w:eastAsia="宋体" w:cs="宋体"/>
          <w:color w:val="auto"/>
          <w:sz w:val="28"/>
          <w:szCs w:val="28"/>
          <w:lang w:val="en-US" w:eastAsia="zh-CN"/>
        </w:rPr>
        <w:t>495.09</w:t>
      </w:r>
      <w:r>
        <w:rPr>
          <w:rFonts w:hint="eastAsia" w:ascii="宋体" w:hAnsi="宋体" w:eastAsia="宋体" w:cs="宋体"/>
          <w:color w:val="auto"/>
          <w:sz w:val="28"/>
          <w:szCs w:val="28"/>
        </w:rPr>
        <w:t>万元</w:t>
      </w:r>
      <w:r>
        <w:rPr>
          <w:rFonts w:hint="eastAsia" w:ascii="宋体" w:hAnsi="宋体" w:eastAsia="宋体" w:cs="宋体"/>
          <w:color w:val="auto"/>
          <w:sz w:val="28"/>
          <w:szCs w:val="28"/>
          <w:lang w:eastAsia="zh-CN"/>
        </w:rPr>
        <w:t>（其中：工程设计费包含绿色建筑设计费和竣工图编制费：</w:t>
      </w:r>
      <w:r>
        <w:rPr>
          <w:rFonts w:hint="eastAsia" w:ascii="宋体" w:hAnsi="宋体" w:eastAsia="宋体" w:cs="宋体"/>
          <w:color w:val="auto"/>
          <w:sz w:val="28"/>
          <w:szCs w:val="28"/>
          <w:lang w:val="en-US" w:eastAsia="zh-CN"/>
        </w:rPr>
        <w:t>113.27万元；勘察费：27.47万元；监理费：47.06万元</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；预备费为：¥</w:t>
      </w:r>
      <w:r>
        <w:rPr>
          <w:rFonts w:hint="eastAsia" w:ascii="宋体" w:hAnsi="宋体" w:eastAsia="宋体" w:cs="宋体"/>
          <w:color w:val="auto"/>
          <w:sz w:val="28"/>
          <w:szCs w:val="28"/>
          <w:lang w:val="en-US" w:eastAsia="zh-CN"/>
        </w:rPr>
        <w:t>221.79</w:t>
      </w:r>
      <w:r>
        <w:rPr>
          <w:rFonts w:hint="eastAsia" w:ascii="宋体" w:hAnsi="宋体" w:eastAsia="宋体" w:cs="宋体"/>
          <w:color w:val="auto"/>
          <w:sz w:val="28"/>
          <w:szCs w:val="28"/>
        </w:rPr>
        <w:t>万元</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（详见工程建设投资汇总表）。</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核减本工程建设总投资金额为：￥</w:t>
      </w:r>
      <w:r>
        <w:rPr>
          <w:rFonts w:hint="eastAsia" w:ascii="宋体" w:hAnsi="宋体" w:eastAsia="宋体" w:cs="宋体"/>
          <w:color w:val="auto"/>
          <w:sz w:val="28"/>
          <w:szCs w:val="28"/>
          <w:lang w:val="en-US" w:eastAsia="zh-CN"/>
        </w:rPr>
        <w:t>32.73</w:t>
      </w:r>
      <w:r>
        <w:rPr>
          <w:rFonts w:hint="eastAsia" w:ascii="宋体" w:hAnsi="宋体" w:eastAsia="宋体" w:cs="宋体"/>
          <w:color w:val="auto"/>
          <w:sz w:val="28"/>
          <w:szCs w:val="28"/>
        </w:rPr>
        <w:t>万元。</w:t>
      </w:r>
      <w:bookmarkStart w:id="0" w:name="_GoBack"/>
      <w:bookmarkEnd w:id="0"/>
    </w:p>
    <w:p>
      <w:pPr>
        <w:spacing w:line="360" w:lineRule="auto"/>
        <w:ind w:firstLine="420" w:firstLineChars="150"/>
        <w:rPr>
          <w:rFonts w:hint="eastAsia" w:ascii="宋体" w:hAnsi="宋体" w:eastAsia="宋体" w:cs="宋体"/>
          <w:sz w:val="28"/>
          <w:szCs w:val="28"/>
        </w:rPr>
      </w:pPr>
    </w:p>
    <w:p>
      <w:pPr>
        <w:spacing w:line="360" w:lineRule="auto"/>
        <w:rPr>
          <w:rFonts w:hint="eastAsia" w:ascii="宋体" w:hAnsi="宋体" w:eastAsia="宋体" w:cs="宋体"/>
          <w:sz w:val="28"/>
          <w:szCs w:val="28"/>
        </w:rPr>
      </w:pPr>
      <w:r>
        <w:rPr>
          <w:rFonts w:hint="eastAsia" w:ascii="宋体" w:hAnsi="宋体" w:eastAsia="宋体" w:cs="宋体"/>
          <w:b/>
          <w:sz w:val="28"/>
          <w:szCs w:val="28"/>
        </w:rPr>
        <w:t>二、工程概况：</w:t>
      </w:r>
    </w:p>
    <w:p>
      <w:pPr>
        <w:tabs>
          <w:tab w:val="left" w:pos="180"/>
        </w:tabs>
        <w:spacing w:line="360" w:lineRule="auto"/>
        <w:ind w:left="360"/>
        <w:rPr>
          <w:rFonts w:hint="eastAsia" w:ascii="宋体" w:hAnsi="宋体" w:eastAsia="宋体" w:cs="宋体"/>
          <w:sz w:val="28"/>
          <w:szCs w:val="28"/>
        </w:rPr>
      </w:pPr>
      <w:r>
        <w:rPr>
          <w:rFonts w:hint="eastAsia" w:ascii="宋体" w:hAnsi="宋体" w:eastAsia="宋体" w:cs="宋体"/>
          <w:sz w:val="28"/>
          <w:szCs w:val="28"/>
        </w:rPr>
        <w:t>1、建设单位：</w:t>
      </w:r>
      <w:r>
        <w:rPr>
          <w:rFonts w:hint="eastAsia" w:ascii="宋体" w:hAnsi="宋体" w:eastAsia="宋体" w:cs="宋体"/>
          <w:sz w:val="28"/>
          <w:szCs w:val="28"/>
          <w:lang w:eastAsia="zh-CN"/>
        </w:rPr>
        <w:t>汕头市濠江区河北小学</w:t>
      </w:r>
      <w:r>
        <w:rPr>
          <w:rFonts w:hint="eastAsia" w:ascii="宋体" w:hAnsi="宋体" w:eastAsia="宋体" w:cs="宋体"/>
          <w:sz w:val="28"/>
          <w:szCs w:val="28"/>
        </w:rPr>
        <w:t xml:space="preserve"> ；</w:t>
      </w:r>
    </w:p>
    <w:p>
      <w:pPr>
        <w:spacing w:line="360" w:lineRule="auto"/>
        <w:ind w:left="70" w:leftChars="29" w:firstLine="280" w:firstLineChars="100"/>
        <w:rPr>
          <w:rFonts w:hint="eastAsia" w:ascii="宋体" w:hAnsi="宋体" w:eastAsia="宋体" w:cs="宋体"/>
          <w:sz w:val="28"/>
          <w:szCs w:val="28"/>
        </w:rPr>
      </w:pPr>
      <w:r>
        <w:rPr>
          <w:rFonts w:hint="eastAsia" w:ascii="宋体" w:hAnsi="宋体" w:eastAsia="宋体" w:cs="宋体"/>
          <w:sz w:val="28"/>
          <w:szCs w:val="28"/>
        </w:rPr>
        <w:t>2、工程名称：</w:t>
      </w:r>
      <w:r>
        <w:rPr>
          <w:rFonts w:hint="eastAsia" w:ascii="宋体" w:hAnsi="宋体" w:eastAsia="宋体" w:cs="宋体"/>
          <w:sz w:val="28"/>
          <w:szCs w:val="28"/>
          <w:lang w:eastAsia="zh-CN"/>
        </w:rPr>
        <w:t>河北小学教学用房及配套设施综合改建项目</w:t>
      </w:r>
      <w:r>
        <w:rPr>
          <w:rFonts w:hint="eastAsia" w:ascii="宋体" w:hAnsi="宋体" w:eastAsia="宋体" w:cs="宋体"/>
          <w:sz w:val="28"/>
          <w:szCs w:val="28"/>
        </w:rPr>
        <w:t>；</w:t>
      </w:r>
    </w:p>
    <w:p>
      <w:pPr>
        <w:spacing w:line="360" w:lineRule="auto"/>
        <w:ind w:left="70" w:leftChars="29" w:firstLine="280" w:firstLineChars="100"/>
        <w:rPr>
          <w:rFonts w:hint="eastAsia" w:ascii="宋体" w:hAnsi="宋体" w:eastAsia="宋体" w:cs="宋体"/>
          <w:sz w:val="28"/>
          <w:szCs w:val="28"/>
        </w:rPr>
      </w:pPr>
      <w:r>
        <w:rPr>
          <w:rFonts w:hint="eastAsia" w:ascii="宋体" w:hAnsi="宋体" w:eastAsia="宋体" w:cs="宋体"/>
          <w:sz w:val="28"/>
          <w:szCs w:val="28"/>
        </w:rPr>
        <w:t>3、设计单位：</w:t>
      </w:r>
      <w:r>
        <w:rPr>
          <w:rFonts w:hint="eastAsia" w:ascii="宋体" w:hAnsi="宋体" w:eastAsia="宋体" w:cs="宋体"/>
          <w:sz w:val="28"/>
          <w:szCs w:val="28"/>
          <w:lang w:eastAsia="zh-CN"/>
        </w:rPr>
        <w:t>广东华鼎新维设计工程有限公司</w:t>
      </w:r>
      <w:r>
        <w:rPr>
          <w:rFonts w:hint="eastAsia" w:ascii="宋体" w:hAnsi="宋体" w:eastAsia="宋体" w:cs="宋体"/>
          <w:sz w:val="28"/>
          <w:szCs w:val="28"/>
        </w:rPr>
        <w:t xml:space="preserve"> ；</w:t>
      </w:r>
    </w:p>
    <w:p>
      <w:pPr>
        <w:spacing w:line="360" w:lineRule="auto"/>
        <w:ind w:left="70" w:leftChars="29" w:firstLine="280" w:firstLineChars="100"/>
        <w:rPr>
          <w:rFonts w:hint="eastAsia" w:ascii="宋体" w:hAnsi="宋体" w:eastAsia="宋体" w:cs="宋体"/>
          <w:sz w:val="28"/>
          <w:szCs w:val="28"/>
        </w:rPr>
      </w:pPr>
      <w:r>
        <w:rPr>
          <w:rFonts w:hint="eastAsia" w:ascii="宋体" w:hAnsi="宋体" w:eastAsia="宋体" w:cs="宋体"/>
          <w:sz w:val="28"/>
          <w:szCs w:val="28"/>
        </w:rPr>
        <w:t>4、工程地点：汕头市</w:t>
      </w:r>
      <w:r>
        <w:rPr>
          <w:rFonts w:hint="eastAsia" w:ascii="宋体" w:hAnsi="宋体" w:eastAsia="宋体" w:cs="宋体"/>
          <w:sz w:val="28"/>
          <w:szCs w:val="28"/>
          <w:lang w:eastAsia="zh-CN"/>
        </w:rPr>
        <w:t>濠江区</w:t>
      </w:r>
      <w:r>
        <w:rPr>
          <w:rFonts w:hint="eastAsia" w:ascii="宋体" w:hAnsi="宋体" w:eastAsia="宋体" w:cs="宋体"/>
          <w:sz w:val="28"/>
          <w:szCs w:val="28"/>
        </w:rPr>
        <w:t>；</w:t>
      </w:r>
    </w:p>
    <w:p>
      <w:pPr>
        <w:spacing w:line="360" w:lineRule="auto"/>
        <w:ind w:left="70" w:leftChars="29" w:firstLine="280" w:firstLineChars="100"/>
        <w:rPr>
          <w:rFonts w:hint="eastAsia" w:ascii="宋体" w:hAnsi="宋体" w:eastAsia="宋体" w:cs="宋体"/>
          <w:sz w:val="28"/>
          <w:szCs w:val="28"/>
        </w:rPr>
      </w:pPr>
      <w:r>
        <w:rPr>
          <w:rFonts w:hint="eastAsia" w:ascii="宋体" w:hAnsi="宋体" w:eastAsia="宋体" w:cs="宋体"/>
          <w:sz w:val="28"/>
          <w:szCs w:val="28"/>
        </w:rPr>
        <w:t>5、工程主要内容:</w:t>
      </w:r>
    </w:p>
    <w:p>
      <w:pPr>
        <w:spacing w:line="360" w:lineRule="auto"/>
        <w:ind w:left="410" w:leftChars="171"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学校占地面积</w:t>
      </w:r>
      <w:r>
        <w:rPr>
          <w:rFonts w:hint="eastAsia" w:ascii="宋体" w:hAnsi="宋体" w:eastAsia="宋体" w:cs="宋体"/>
          <w:sz w:val="28"/>
          <w:szCs w:val="28"/>
          <w:lang w:val="en-US" w:eastAsia="zh-CN"/>
        </w:rPr>
        <w:t>12896.06平方米（约19.344亩），改建项目包括拆除4幢旧建筑物及原有简陋操场，新建一幢5层教学综合楼、一幢5层教学楼，综合楼建筑面积1804.3平方，教学楼建筑面积6802.8平方。同时建设运动场及相关配套设施</w:t>
      </w:r>
      <w:r>
        <w:rPr>
          <w:rFonts w:hint="eastAsia" w:ascii="宋体" w:hAnsi="宋体" w:eastAsia="宋体" w:cs="宋体"/>
          <w:sz w:val="28"/>
          <w:szCs w:val="28"/>
        </w:rPr>
        <w:t>。</w:t>
      </w:r>
    </w:p>
    <w:p>
      <w:pPr>
        <w:spacing w:line="360" w:lineRule="auto"/>
        <w:ind w:left="410" w:leftChars="171" w:firstLine="560" w:firstLineChars="200"/>
        <w:rPr>
          <w:rFonts w:hint="eastAsia" w:ascii="宋体" w:hAnsi="宋体" w:eastAsia="宋体" w:cs="宋体"/>
          <w:sz w:val="28"/>
          <w:szCs w:val="28"/>
        </w:rPr>
      </w:pPr>
    </w:p>
    <w:p>
      <w:pPr>
        <w:spacing w:line="360" w:lineRule="auto"/>
        <w:rPr>
          <w:rFonts w:hint="eastAsia" w:ascii="宋体" w:hAnsi="宋体" w:eastAsia="宋体" w:cs="宋体"/>
          <w:sz w:val="28"/>
          <w:szCs w:val="28"/>
        </w:rPr>
      </w:pPr>
      <w:r>
        <w:rPr>
          <w:rFonts w:hint="eastAsia" w:ascii="宋体" w:hAnsi="宋体" w:eastAsia="宋体" w:cs="宋体"/>
          <w:b/>
          <w:sz w:val="28"/>
          <w:szCs w:val="28"/>
        </w:rPr>
        <w:t>三、评审范围：</w:t>
      </w:r>
    </w:p>
    <w:p>
      <w:pPr>
        <w:tabs>
          <w:tab w:val="left" w:pos="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根据建设单位提供并确认的《</w:t>
      </w:r>
      <w:r>
        <w:rPr>
          <w:rFonts w:hint="eastAsia" w:ascii="宋体" w:hAnsi="宋体" w:eastAsia="宋体" w:cs="宋体"/>
          <w:sz w:val="28"/>
          <w:szCs w:val="28"/>
          <w:lang w:eastAsia="zh-CN"/>
        </w:rPr>
        <w:t>河浦河北实验小学综合楼</w:t>
      </w:r>
      <w:r>
        <w:rPr>
          <w:rFonts w:hint="eastAsia" w:ascii="宋体" w:hAnsi="宋体" w:eastAsia="宋体" w:cs="宋体"/>
          <w:sz w:val="28"/>
          <w:szCs w:val="28"/>
        </w:rPr>
        <w:t>》《</w:t>
      </w:r>
      <w:r>
        <w:rPr>
          <w:rFonts w:hint="eastAsia" w:ascii="宋体" w:hAnsi="宋体" w:eastAsia="宋体" w:cs="宋体"/>
          <w:sz w:val="28"/>
          <w:szCs w:val="28"/>
          <w:lang w:eastAsia="zh-CN"/>
        </w:rPr>
        <w:t>河浦河北实验小学教学楼</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河浦河北实验小学运动场</w:t>
      </w:r>
      <w:r>
        <w:rPr>
          <w:rFonts w:hint="eastAsia" w:ascii="宋体" w:hAnsi="宋体" w:eastAsia="宋体" w:cs="宋体"/>
          <w:sz w:val="28"/>
          <w:szCs w:val="28"/>
        </w:rPr>
        <w:t>》初步设计图纸（日期：201</w:t>
      </w:r>
      <w:r>
        <w:rPr>
          <w:rFonts w:hint="eastAsia" w:ascii="宋体" w:hAnsi="宋体" w:eastAsia="宋体" w:cs="宋体"/>
          <w:sz w:val="28"/>
          <w:szCs w:val="28"/>
          <w:lang w:val="en-US" w:eastAsia="zh-CN"/>
        </w:rPr>
        <w:t>9</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月）及送审初步设计概算书内容进行概算评审。</w:t>
      </w:r>
    </w:p>
    <w:p>
      <w:pPr>
        <w:tabs>
          <w:tab w:val="left" w:pos="0"/>
        </w:tabs>
        <w:spacing w:line="360" w:lineRule="auto"/>
        <w:ind w:firstLine="560" w:firstLineChars="200"/>
        <w:rPr>
          <w:rFonts w:hint="eastAsia" w:ascii="宋体" w:hAnsi="宋体" w:eastAsia="宋体" w:cs="宋体"/>
          <w:sz w:val="28"/>
          <w:szCs w:val="28"/>
        </w:rPr>
      </w:pPr>
    </w:p>
    <w:p>
      <w:pPr>
        <w:spacing w:line="360" w:lineRule="auto"/>
        <w:rPr>
          <w:rFonts w:hint="eastAsia" w:ascii="宋体" w:hAnsi="宋体" w:eastAsia="宋体" w:cs="宋体"/>
          <w:b/>
          <w:sz w:val="28"/>
          <w:szCs w:val="28"/>
        </w:rPr>
      </w:pPr>
      <w:r>
        <w:rPr>
          <w:rFonts w:hint="eastAsia" w:ascii="宋体" w:hAnsi="宋体" w:eastAsia="宋体" w:cs="宋体"/>
          <w:b/>
          <w:sz w:val="28"/>
          <w:szCs w:val="28"/>
        </w:rPr>
        <w:t>四、评审依据：</w:t>
      </w:r>
    </w:p>
    <w:p>
      <w:pPr>
        <w:spacing w:line="360" w:lineRule="auto"/>
        <w:rPr>
          <w:rFonts w:hint="eastAsia" w:ascii="宋体" w:hAnsi="宋体" w:eastAsia="宋体" w:cs="宋体"/>
          <w:sz w:val="28"/>
          <w:szCs w:val="28"/>
        </w:rPr>
      </w:pPr>
      <w:r>
        <w:rPr>
          <w:rFonts w:hint="eastAsia" w:ascii="宋体" w:hAnsi="宋体" w:eastAsia="宋体" w:cs="宋体"/>
          <w:sz w:val="28"/>
          <w:szCs w:val="28"/>
        </w:rPr>
        <w:t>（一）概算评审依据及专业规范标准</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河浦河北实验小学综合楼</w:t>
      </w:r>
      <w:r>
        <w:rPr>
          <w:rFonts w:hint="eastAsia" w:ascii="宋体" w:hAnsi="宋体" w:eastAsia="宋体" w:cs="宋体"/>
          <w:sz w:val="28"/>
          <w:szCs w:val="28"/>
        </w:rPr>
        <w:t>》《</w:t>
      </w:r>
      <w:r>
        <w:rPr>
          <w:rFonts w:hint="eastAsia" w:ascii="宋体" w:hAnsi="宋体" w:eastAsia="宋体" w:cs="宋体"/>
          <w:sz w:val="28"/>
          <w:szCs w:val="28"/>
          <w:lang w:eastAsia="zh-CN"/>
        </w:rPr>
        <w:t>河浦河北实验小学教学楼</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河浦河北实验小学运动场</w:t>
      </w:r>
      <w:r>
        <w:rPr>
          <w:rFonts w:hint="eastAsia" w:ascii="宋体" w:hAnsi="宋体" w:eastAsia="宋体" w:cs="宋体"/>
          <w:sz w:val="28"/>
          <w:szCs w:val="28"/>
        </w:rPr>
        <w:t>》初步设计图纸（日期：201</w:t>
      </w:r>
      <w:r>
        <w:rPr>
          <w:rFonts w:hint="eastAsia" w:ascii="宋体" w:hAnsi="宋体" w:eastAsia="宋体" w:cs="宋体"/>
          <w:sz w:val="28"/>
          <w:szCs w:val="28"/>
          <w:lang w:val="en-US" w:eastAsia="zh-CN"/>
        </w:rPr>
        <w:t>9</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送审的初步设计概算书；</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lang w:eastAsia="zh-CN"/>
        </w:rPr>
        <w:t>河北小学教学用房及配套设施综合改建项目可行性研究报告</w:t>
      </w:r>
      <w:r>
        <w:rPr>
          <w:rFonts w:hint="eastAsia" w:ascii="宋体" w:hAnsi="宋体" w:eastAsia="宋体" w:cs="宋体"/>
          <w:sz w:val="28"/>
          <w:szCs w:val="28"/>
        </w:rPr>
        <w:t>；</w:t>
      </w:r>
    </w:p>
    <w:p>
      <w:pPr>
        <w:numPr>
          <w:ilvl w:val="0"/>
          <w:numId w:val="1"/>
        </w:num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汕头</w:t>
      </w:r>
      <w:r>
        <w:rPr>
          <w:rFonts w:hint="eastAsia" w:ascii="宋体" w:hAnsi="宋体" w:eastAsia="宋体" w:cs="宋体"/>
          <w:color w:val="auto"/>
          <w:sz w:val="28"/>
          <w:szCs w:val="28"/>
          <w:lang w:eastAsia="zh-CN"/>
        </w:rPr>
        <w:t>市濠江区发展规划局《关于河北小学教学用房及配套设施综合改建项目可行性研究报告的批复》</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汕濠发规【</w:t>
      </w:r>
      <w:r>
        <w:rPr>
          <w:rFonts w:hint="eastAsia" w:ascii="宋体" w:hAnsi="宋体" w:eastAsia="宋体" w:cs="宋体"/>
          <w:color w:val="auto"/>
          <w:sz w:val="28"/>
          <w:szCs w:val="28"/>
          <w:lang w:val="en-US" w:eastAsia="zh-CN"/>
        </w:rPr>
        <w:t>2018</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12号</w:t>
      </w:r>
      <w:r>
        <w:rPr>
          <w:rFonts w:hint="eastAsia" w:ascii="宋体" w:hAnsi="宋体" w:eastAsia="宋体" w:cs="宋体"/>
          <w:color w:val="auto"/>
          <w:sz w:val="28"/>
          <w:szCs w:val="28"/>
        </w:rPr>
        <w:t>);</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《广东省建设工程概算编制办法》（2014年）；</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《房屋建筑与装饰工程工程量计算规范》（GB50854-2013）；</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《通用安装工程工程量计算规范》（GB50856-2013）；</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《建设工程工程量清单计价规范》（GB50500-2013）；</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《广东省</w:t>
      </w:r>
      <w:r>
        <w:rPr>
          <w:rFonts w:hint="eastAsia" w:ascii="宋体" w:hAnsi="宋体" w:eastAsia="宋体" w:cs="宋体"/>
          <w:sz w:val="28"/>
          <w:szCs w:val="28"/>
          <w:lang w:eastAsia="zh-CN"/>
        </w:rPr>
        <w:t>房屋</w:t>
      </w:r>
      <w:r>
        <w:rPr>
          <w:rFonts w:hint="eastAsia" w:ascii="宋体" w:hAnsi="宋体" w:eastAsia="宋体" w:cs="宋体"/>
          <w:sz w:val="28"/>
          <w:szCs w:val="28"/>
        </w:rPr>
        <w:t>建筑与装饰工程综合定额》（</w:t>
      </w:r>
      <w:r>
        <w:rPr>
          <w:rFonts w:hint="eastAsia" w:ascii="宋体" w:hAnsi="宋体" w:eastAsia="宋体" w:cs="宋体"/>
          <w:sz w:val="28"/>
          <w:szCs w:val="28"/>
          <w:lang w:val="en-US" w:eastAsia="zh-CN"/>
        </w:rPr>
        <w:t>2018</w:t>
      </w:r>
      <w:r>
        <w:rPr>
          <w:rFonts w:hint="eastAsia" w:ascii="宋体" w:hAnsi="宋体" w:eastAsia="宋体" w:cs="宋体"/>
          <w:sz w:val="28"/>
          <w:szCs w:val="28"/>
        </w:rPr>
        <w:t>年）；</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《广东省</w:t>
      </w:r>
      <w:r>
        <w:rPr>
          <w:rFonts w:hint="eastAsia" w:ascii="宋体" w:hAnsi="宋体" w:eastAsia="宋体" w:cs="宋体"/>
          <w:sz w:val="28"/>
          <w:szCs w:val="28"/>
          <w:lang w:eastAsia="zh-CN"/>
        </w:rPr>
        <w:t>通用</w:t>
      </w:r>
      <w:r>
        <w:rPr>
          <w:rFonts w:hint="eastAsia" w:ascii="宋体" w:hAnsi="宋体" w:eastAsia="宋体" w:cs="宋体"/>
          <w:sz w:val="28"/>
          <w:szCs w:val="28"/>
        </w:rPr>
        <w:t>安装工程综合定额》（</w:t>
      </w:r>
      <w:r>
        <w:rPr>
          <w:rFonts w:hint="eastAsia" w:ascii="宋体" w:hAnsi="宋体" w:eastAsia="宋体" w:cs="宋体"/>
          <w:sz w:val="28"/>
          <w:szCs w:val="28"/>
          <w:lang w:val="en-US" w:eastAsia="zh-CN"/>
        </w:rPr>
        <w:t>2018</w:t>
      </w:r>
      <w:r>
        <w:rPr>
          <w:rFonts w:hint="eastAsia" w:ascii="宋体" w:hAnsi="宋体" w:eastAsia="宋体" w:cs="宋体"/>
          <w:sz w:val="28"/>
          <w:szCs w:val="28"/>
        </w:rPr>
        <w:t>年）；</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营改增按粤建市函[2016]1113号及汕府建[2016]1号计算；</w:t>
      </w:r>
    </w:p>
    <w:p>
      <w:pPr>
        <w:numPr>
          <w:ilvl w:val="0"/>
          <w:numId w:val="1"/>
        </w:numPr>
        <w:spacing w:line="360" w:lineRule="auto"/>
        <w:rPr>
          <w:rFonts w:hint="eastAsia" w:ascii="宋体" w:hAnsi="宋体" w:eastAsia="宋体" w:cs="宋体"/>
          <w:sz w:val="28"/>
          <w:szCs w:val="28"/>
        </w:rPr>
      </w:pPr>
      <w:r>
        <w:rPr>
          <w:rFonts w:hint="eastAsia" w:ascii="宋体" w:hAnsi="宋体" w:eastAsia="宋体" w:cs="宋体"/>
          <w:sz w:val="28"/>
          <w:szCs w:val="28"/>
        </w:rPr>
        <w:t>《广东省住房和城乡建设厅关于调整广东省建设工程计价依据增值税税率的通知》（粤建市函〔2018〕898号）；</w:t>
      </w:r>
    </w:p>
    <w:p>
      <w:pPr>
        <w:numPr>
          <w:ilvl w:val="0"/>
          <w:numId w:val="2"/>
        </w:numPr>
        <w:spacing w:line="360" w:lineRule="auto"/>
        <w:rPr>
          <w:rFonts w:hint="eastAsia" w:ascii="宋体" w:hAnsi="宋体" w:eastAsia="宋体" w:cs="宋体"/>
          <w:sz w:val="28"/>
          <w:szCs w:val="28"/>
        </w:rPr>
      </w:pPr>
      <w:r>
        <w:rPr>
          <w:rFonts w:hint="eastAsia" w:ascii="宋体" w:hAnsi="宋体" w:eastAsia="宋体" w:cs="宋体"/>
          <w:sz w:val="28"/>
          <w:szCs w:val="28"/>
        </w:rPr>
        <w:t>相关部门的文件和资料：</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财政部关于印发〈基本建设项目建设成本管理规定〉的通知》（财建[2016]504号）；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.广东省物价局、广东省财政厅《关于调低城市基础设施配套费标准的通知》（粤价[2003]160号）；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.国家计委、建设部《关于发布〈工程勘察设计收费管理规定〉的通知》（计价格[2002]10号）；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.《国家发展改革委关于降低部分建设项目收费标准规范收费行为等有关问题的通知》（发改价格[2011]534号）；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.《关于规范环境影响咨询收费有关问题的通知》（计价格[2002]125号）；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.《国家计委关于印发〈招标代理服务收费管理暂行办法〉的通知》（计价格[2002]1980号）；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.国家发改委《建设工程监理与相关服务收费标准》（发改价格[2007]670号）；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.广东省物价局发布的《关于调整我省建设工程造价咨询服务收费的复函》（粤价函[2011]742号）；</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.当地现行取费等有关规定；</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.国家规定的相关法律、法规等；</w:t>
      </w:r>
    </w:p>
    <w:p>
      <w:pPr>
        <w:spacing w:line="360" w:lineRule="auto"/>
        <w:ind w:left="400"/>
        <w:rPr>
          <w:rFonts w:hint="eastAsia" w:ascii="宋体" w:hAnsi="宋体" w:eastAsia="宋体" w:cs="宋体"/>
          <w:sz w:val="28"/>
          <w:szCs w:val="28"/>
        </w:rPr>
      </w:pPr>
      <w:r>
        <w:rPr>
          <w:rFonts w:hint="eastAsia" w:ascii="宋体" w:hAnsi="宋体" w:eastAsia="宋体" w:cs="宋体"/>
          <w:sz w:val="28"/>
          <w:szCs w:val="28"/>
          <w:lang w:val="en-US" w:eastAsia="zh-CN"/>
        </w:rPr>
        <w:t>11</w:t>
      </w:r>
      <w:r>
        <w:rPr>
          <w:rFonts w:hint="eastAsia" w:ascii="宋体" w:hAnsi="宋体" w:eastAsia="宋体" w:cs="宋体"/>
          <w:sz w:val="28"/>
          <w:szCs w:val="28"/>
        </w:rPr>
        <w:t>.委托单位提供的其它资料。</w:t>
      </w:r>
    </w:p>
    <w:p>
      <w:pPr>
        <w:spacing w:line="360" w:lineRule="auto"/>
        <w:rPr>
          <w:rFonts w:hint="eastAsia" w:ascii="宋体" w:hAnsi="宋体" w:eastAsia="宋体" w:cs="宋体"/>
          <w:b/>
          <w:sz w:val="28"/>
          <w:szCs w:val="28"/>
        </w:rPr>
      </w:pPr>
    </w:p>
    <w:p>
      <w:pPr>
        <w:spacing w:line="360" w:lineRule="auto"/>
        <w:rPr>
          <w:rFonts w:hint="eastAsia" w:ascii="宋体" w:hAnsi="宋体" w:eastAsia="宋体" w:cs="宋体"/>
          <w:b/>
          <w:sz w:val="28"/>
          <w:szCs w:val="28"/>
        </w:rPr>
      </w:pPr>
      <w:r>
        <w:rPr>
          <w:rFonts w:hint="eastAsia" w:ascii="宋体" w:hAnsi="宋体" w:eastAsia="宋体" w:cs="宋体"/>
          <w:b/>
          <w:sz w:val="28"/>
          <w:szCs w:val="28"/>
        </w:rPr>
        <w:t>五、工程费用评审标准：</w:t>
      </w:r>
    </w:p>
    <w:p>
      <w:pPr>
        <w:spacing w:line="6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1、费用依据</w:t>
      </w:r>
      <w:r>
        <w:rPr>
          <w:rFonts w:hint="eastAsia" w:ascii="宋体" w:hAnsi="宋体" w:eastAsia="宋体" w:cs="宋体"/>
          <w:sz w:val="28"/>
          <w:szCs w:val="28"/>
          <w:lang w:val="en-US" w:eastAsia="zh-CN"/>
        </w:rPr>
        <w:t>2018年广东省各专业综合定额</w:t>
      </w:r>
      <w:r>
        <w:rPr>
          <w:rFonts w:hint="eastAsia" w:ascii="宋体" w:hAnsi="宋体" w:eastAsia="宋体" w:cs="宋体"/>
          <w:sz w:val="28"/>
          <w:szCs w:val="28"/>
        </w:rPr>
        <w:t>：</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1.1、管理费：</w:t>
      </w:r>
      <w:r>
        <w:rPr>
          <w:rFonts w:hint="eastAsia" w:ascii="宋体" w:hAnsi="宋体" w:eastAsia="宋体" w:cs="宋体"/>
          <w:sz w:val="28"/>
          <w:szCs w:val="28"/>
          <w:lang w:eastAsia="zh-CN"/>
        </w:rPr>
        <w:t>按定额管理费分摊费率表计算</w:t>
      </w:r>
      <w:r>
        <w:rPr>
          <w:rFonts w:hint="eastAsia" w:ascii="宋体" w:hAnsi="宋体" w:eastAsia="宋体" w:cs="宋体"/>
          <w:sz w:val="28"/>
          <w:szCs w:val="28"/>
        </w:rPr>
        <w:t>；</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1.2、利润：</w:t>
      </w:r>
      <w:r>
        <w:rPr>
          <w:rFonts w:hint="eastAsia" w:ascii="宋体" w:hAnsi="宋体" w:eastAsia="宋体" w:cs="宋体"/>
          <w:sz w:val="28"/>
          <w:szCs w:val="28"/>
          <w:lang w:eastAsia="zh-CN"/>
        </w:rPr>
        <w:t>按（人工费</w:t>
      </w:r>
      <w:r>
        <w:rPr>
          <w:rFonts w:hint="eastAsia" w:ascii="宋体" w:hAnsi="宋体" w:eastAsia="宋体" w:cs="宋体"/>
          <w:sz w:val="28"/>
          <w:szCs w:val="28"/>
          <w:lang w:val="en-US" w:eastAsia="zh-CN"/>
        </w:rPr>
        <w:t>+施工机具费</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20</w:t>
      </w:r>
      <w:r>
        <w:rPr>
          <w:rFonts w:hint="eastAsia" w:ascii="宋体" w:hAnsi="宋体" w:eastAsia="宋体" w:cs="宋体"/>
          <w:sz w:val="28"/>
          <w:szCs w:val="28"/>
        </w:rPr>
        <w:t>％；</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 xml:space="preserve">1.3、其它项目费：根据定额，按以下取定： </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1.3.1、</w:t>
      </w:r>
      <w:r>
        <w:rPr>
          <w:rFonts w:hint="eastAsia" w:ascii="宋体" w:hAnsi="宋体" w:eastAsia="宋体" w:cs="宋体"/>
          <w:sz w:val="28"/>
          <w:szCs w:val="28"/>
          <w:lang w:eastAsia="zh-CN"/>
        </w:rPr>
        <w:t>土建</w:t>
      </w:r>
      <w:r>
        <w:rPr>
          <w:rFonts w:hint="eastAsia" w:ascii="宋体" w:hAnsi="宋体" w:eastAsia="宋体" w:cs="宋体"/>
          <w:sz w:val="28"/>
          <w:szCs w:val="28"/>
        </w:rPr>
        <w:t>工程：</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1.3.1.1、</w:t>
      </w:r>
      <w:r>
        <w:rPr>
          <w:rFonts w:hint="eastAsia" w:ascii="宋体" w:hAnsi="宋体" w:eastAsia="宋体" w:cs="宋体"/>
          <w:sz w:val="28"/>
          <w:szCs w:val="28"/>
          <w:lang w:eastAsia="zh-CN"/>
        </w:rPr>
        <w:t>预算包干</w:t>
      </w:r>
      <w:r>
        <w:rPr>
          <w:rFonts w:hint="eastAsia" w:ascii="宋体" w:hAnsi="宋体" w:eastAsia="宋体" w:cs="宋体"/>
          <w:sz w:val="28"/>
          <w:szCs w:val="28"/>
        </w:rPr>
        <w:t>费：</w:t>
      </w:r>
      <w:r>
        <w:rPr>
          <w:rFonts w:hint="eastAsia" w:ascii="宋体" w:hAnsi="宋体" w:eastAsia="宋体" w:cs="宋体"/>
          <w:sz w:val="28"/>
          <w:szCs w:val="28"/>
          <w:lang w:eastAsia="zh-CN"/>
        </w:rPr>
        <w:t>（分部分项人工费</w:t>
      </w:r>
      <w:r>
        <w:rPr>
          <w:rFonts w:hint="eastAsia" w:ascii="宋体" w:hAnsi="宋体" w:eastAsia="宋体" w:cs="宋体"/>
          <w:sz w:val="28"/>
          <w:szCs w:val="28"/>
          <w:lang w:val="en-US" w:eastAsia="zh-CN"/>
        </w:rPr>
        <w:t>+施工机具费</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7</w:t>
      </w:r>
      <w:r>
        <w:rPr>
          <w:rFonts w:hint="eastAsia" w:ascii="宋体" w:hAnsi="宋体" w:eastAsia="宋体" w:cs="宋体"/>
          <w:sz w:val="28"/>
          <w:szCs w:val="28"/>
        </w:rPr>
        <w:t>％；</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1.3.1.2、</w:t>
      </w:r>
      <w:r>
        <w:rPr>
          <w:rFonts w:hint="eastAsia" w:ascii="宋体" w:hAnsi="宋体" w:eastAsia="宋体" w:cs="宋体"/>
          <w:sz w:val="28"/>
          <w:szCs w:val="28"/>
          <w:lang w:val="en-US" w:eastAsia="zh-CN"/>
        </w:rPr>
        <w:t>概算幅度差</w:t>
      </w:r>
      <w:r>
        <w:rPr>
          <w:rFonts w:hint="eastAsia" w:ascii="宋体" w:hAnsi="宋体" w:eastAsia="宋体" w:cs="宋体"/>
          <w:sz w:val="28"/>
          <w:szCs w:val="28"/>
        </w:rPr>
        <w:t>：分部分项工程费×3％；</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1.3.2、</w:t>
      </w:r>
      <w:r>
        <w:rPr>
          <w:rFonts w:hint="eastAsia" w:ascii="宋体" w:hAnsi="宋体" w:eastAsia="宋体" w:cs="宋体"/>
          <w:sz w:val="28"/>
          <w:szCs w:val="28"/>
          <w:lang w:eastAsia="zh-CN"/>
        </w:rPr>
        <w:t>安装</w:t>
      </w:r>
      <w:r>
        <w:rPr>
          <w:rFonts w:hint="eastAsia" w:ascii="宋体" w:hAnsi="宋体" w:eastAsia="宋体" w:cs="宋体"/>
          <w:sz w:val="28"/>
          <w:szCs w:val="28"/>
        </w:rPr>
        <w:t>工程：</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1.3.2.1、</w:t>
      </w:r>
      <w:r>
        <w:rPr>
          <w:rFonts w:hint="eastAsia" w:ascii="宋体" w:hAnsi="宋体" w:eastAsia="宋体" w:cs="宋体"/>
          <w:sz w:val="28"/>
          <w:szCs w:val="28"/>
          <w:lang w:eastAsia="zh-CN"/>
        </w:rPr>
        <w:t>预算包干</w:t>
      </w:r>
      <w:r>
        <w:rPr>
          <w:rFonts w:hint="eastAsia" w:ascii="宋体" w:hAnsi="宋体" w:eastAsia="宋体" w:cs="宋体"/>
          <w:sz w:val="28"/>
          <w:szCs w:val="28"/>
        </w:rPr>
        <w:t>费：</w:t>
      </w:r>
      <w:r>
        <w:rPr>
          <w:rFonts w:hint="eastAsia" w:ascii="宋体" w:hAnsi="宋体" w:eastAsia="宋体" w:cs="宋体"/>
          <w:sz w:val="28"/>
          <w:szCs w:val="28"/>
          <w:lang w:eastAsia="zh-CN"/>
        </w:rPr>
        <w:t>（分部分项人工费</w:t>
      </w:r>
      <w:r>
        <w:rPr>
          <w:rFonts w:hint="eastAsia" w:ascii="宋体" w:hAnsi="宋体" w:eastAsia="宋体" w:cs="宋体"/>
          <w:sz w:val="28"/>
          <w:szCs w:val="28"/>
          <w:lang w:val="en-US" w:eastAsia="zh-CN"/>
        </w:rPr>
        <w:t>+施工机具费</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10</w:t>
      </w:r>
      <w:r>
        <w:rPr>
          <w:rFonts w:hint="eastAsia" w:ascii="宋体" w:hAnsi="宋体" w:eastAsia="宋体" w:cs="宋体"/>
          <w:sz w:val="28"/>
          <w:szCs w:val="28"/>
        </w:rPr>
        <w:t>％；</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1.3.1.2、</w:t>
      </w:r>
      <w:r>
        <w:rPr>
          <w:rFonts w:hint="eastAsia" w:ascii="宋体" w:hAnsi="宋体" w:eastAsia="宋体" w:cs="宋体"/>
          <w:sz w:val="28"/>
          <w:szCs w:val="28"/>
          <w:lang w:val="en-US" w:eastAsia="zh-CN"/>
        </w:rPr>
        <w:t>概算幅度差</w:t>
      </w:r>
      <w:r>
        <w:rPr>
          <w:rFonts w:hint="eastAsia" w:ascii="宋体" w:hAnsi="宋体" w:eastAsia="宋体" w:cs="宋体"/>
          <w:sz w:val="28"/>
          <w:szCs w:val="28"/>
        </w:rPr>
        <w:t>：分部分项工程费×3％；</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2、税金：根据定额文件以及汕头市建委相关规定，按以下取定</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增值税销项税额：按（税前造价）×</w:t>
      </w:r>
      <w:r>
        <w:rPr>
          <w:rFonts w:hint="eastAsia" w:ascii="宋体" w:hAnsi="宋体" w:eastAsia="宋体" w:cs="宋体"/>
          <w:sz w:val="28"/>
          <w:szCs w:val="28"/>
          <w:lang w:val="en-US" w:eastAsia="zh-CN"/>
        </w:rPr>
        <w:t>9</w:t>
      </w:r>
      <w:r>
        <w:rPr>
          <w:rFonts w:hint="eastAsia" w:ascii="宋体" w:hAnsi="宋体" w:eastAsia="宋体" w:cs="宋体"/>
          <w:sz w:val="28"/>
          <w:szCs w:val="28"/>
        </w:rPr>
        <w:t>%计算。</w:t>
      </w:r>
    </w:p>
    <w:p>
      <w:pPr>
        <w:spacing w:line="360" w:lineRule="auto"/>
        <w:ind w:left="70" w:leftChars="29"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3、</w:t>
      </w:r>
      <w:r>
        <w:rPr>
          <w:rFonts w:hint="eastAsia" w:ascii="宋体" w:hAnsi="宋体" w:eastAsia="宋体" w:cs="宋体"/>
          <w:sz w:val="28"/>
          <w:szCs w:val="28"/>
          <w:lang w:eastAsia="zh-CN"/>
        </w:rPr>
        <w:t>绿色施工安全防护措施费</w:t>
      </w:r>
      <w:r>
        <w:rPr>
          <w:rFonts w:hint="eastAsia" w:ascii="宋体" w:hAnsi="宋体" w:eastAsia="宋体" w:cs="宋体"/>
          <w:sz w:val="28"/>
          <w:szCs w:val="28"/>
        </w:rPr>
        <w:t>：</w:t>
      </w:r>
      <w:r>
        <w:rPr>
          <w:rFonts w:hint="eastAsia" w:ascii="宋体" w:hAnsi="宋体" w:eastAsia="宋体" w:cs="宋体"/>
          <w:sz w:val="28"/>
          <w:szCs w:val="28"/>
          <w:lang w:eastAsia="zh-CN"/>
        </w:rPr>
        <w:t>对于不能按工作内容单独计量的绿色施工安全防护措施费，具体包括绿色施工、临时设施、安全施工和用工实名管理，按下列取费：</w:t>
      </w:r>
    </w:p>
    <w:p>
      <w:pPr>
        <w:spacing w:line="360" w:lineRule="auto"/>
        <w:ind w:left="70" w:leftChars="29"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3.1</w:t>
      </w:r>
      <w:r>
        <w:rPr>
          <w:rFonts w:hint="eastAsia" w:ascii="宋体" w:hAnsi="宋体" w:eastAsia="宋体" w:cs="宋体"/>
          <w:sz w:val="28"/>
          <w:szCs w:val="28"/>
          <w:lang w:eastAsia="zh-CN"/>
        </w:rPr>
        <w:t>土建工程：（分部分项人工费</w:t>
      </w:r>
      <w:r>
        <w:rPr>
          <w:rFonts w:hint="eastAsia" w:ascii="宋体" w:hAnsi="宋体" w:eastAsia="宋体" w:cs="宋体"/>
          <w:sz w:val="28"/>
          <w:szCs w:val="28"/>
          <w:lang w:val="en-US" w:eastAsia="zh-CN"/>
        </w:rPr>
        <w:t>+施工机具费</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19</w:t>
      </w:r>
      <w:r>
        <w:rPr>
          <w:rFonts w:hint="eastAsia" w:ascii="宋体" w:hAnsi="宋体" w:eastAsia="宋体" w:cs="宋体"/>
          <w:sz w:val="28"/>
          <w:szCs w:val="28"/>
        </w:rPr>
        <w:t>％；</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3.2安装工程：</w:t>
      </w:r>
      <w:r>
        <w:rPr>
          <w:rFonts w:hint="eastAsia" w:ascii="宋体" w:hAnsi="宋体" w:eastAsia="宋体" w:cs="宋体"/>
          <w:sz w:val="28"/>
          <w:szCs w:val="28"/>
          <w:lang w:eastAsia="zh-CN"/>
        </w:rPr>
        <w:t>（分部分项人工费</w:t>
      </w:r>
      <w:r>
        <w:rPr>
          <w:rFonts w:hint="eastAsia" w:ascii="宋体" w:hAnsi="宋体" w:eastAsia="宋体" w:cs="宋体"/>
          <w:sz w:val="28"/>
          <w:szCs w:val="28"/>
          <w:lang w:val="en-US" w:eastAsia="zh-CN"/>
        </w:rPr>
        <w:t>+施工机具费</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35.77</w:t>
      </w:r>
      <w:r>
        <w:rPr>
          <w:rFonts w:hint="eastAsia" w:ascii="宋体" w:hAnsi="宋体" w:eastAsia="宋体" w:cs="宋体"/>
          <w:sz w:val="28"/>
          <w:szCs w:val="28"/>
        </w:rPr>
        <w:t>％</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4、价格依据：</w:t>
      </w:r>
    </w:p>
    <w:p>
      <w:pPr>
        <w:spacing w:line="360" w:lineRule="auto"/>
        <w:ind w:left="70" w:leftChars="29" w:firstLine="560" w:firstLineChars="200"/>
        <w:rPr>
          <w:rFonts w:hint="eastAsia" w:ascii="宋体" w:hAnsi="宋体" w:eastAsia="宋体" w:cs="宋体"/>
          <w:sz w:val="28"/>
          <w:szCs w:val="28"/>
        </w:rPr>
      </w:pPr>
      <w:r>
        <w:rPr>
          <w:rFonts w:hint="eastAsia" w:ascii="宋体" w:hAnsi="宋体" w:eastAsia="宋体" w:cs="宋体"/>
          <w:sz w:val="28"/>
          <w:szCs w:val="28"/>
        </w:rPr>
        <w:t>人工按“汕头市中心城区2018年第</w:t>
      </w:r>
      <w:r>
        <w:rPr>
          <w:rFonts w:hint="eastAsia" w:ascii="宋体" w:hAnsi="宋体" w:eastAsia="宋体" w:cs="宋体"/>
          <w:sz w:val="28"/>
          <w:szCs w:val="28"/>
          <w:lang w:val="en-US" w:eastAsia="zh-CN"/>
        </w:rPr>
        <w:t>四</w:t>
      </w:r>
      <w:r>
        <w:rPr>
          <w:rFonts w:hint="eastAsia" w:ascii="宋体" w:hAnsi="宋体" w:eastAsia="宋体" w:cs="宋体"/>
          <w:sz w:val="28"/>
          <w:szCs w:val="28"/>
        </w:rPr>
        <w:t>季度人工工日单价表”计算, 材料、机械按“汕头建设网（www.stjs.gov.cn）”发布的 “</w:t>
      </w:r>
      <w:r>
        <w:rPr>
          <w:rFonts w:hint="eastAsia" w:ascii="宋体" w:hAnsi="宋体" w:eastAsia="宋体" w:cs="宋体"/>
        </w:rPr>
        <w:fldChar w:fldCharType="begin"/>
      </w:r>
      <w:r>
        <w:rPr>
          <w:rFonts w:hint="eastAsia" w:ascii="宋体" w:hAnsi="宋体" w:eastAsia="宋体" w:cs="宋体"/>
        </w:rPr>
        <w:instrText xml:space="preserve"> HYPERLINK "http://www.stjs.org.cn/jzgc/zhaojiaoxx.asp?id=42562" </w:instrText>
      </w:r>
      <w:r>
        <w:rPr>
          <w:rFonts w:hint="eastAsia" w:ascii="宋体" w:hAnsi="宋体" w:eastAsia="宋体" w:cs="宋体"/>
        </w:rPr>
        <w:fldChar w:fldCharType="separate"/>
      </w:r>
      <w:r>
        <w:rPr>
          <w:rFonts w:hint="eastAsia" w:ascii="宋体" w:hAnsi="宋体" w:eastAsia="宋体" w:cs="宋体"/>
          <w:sz w:val="28"/>
          <w:szCs w:val="28"/>
        </w:rPr>
        <w:t>汕头市中心城区2018年第</w:t>
      </w:r>
      <w:r>
        <w:rPr>
          <w:rFonts w:hint="eastAsia" w:ascii="宋体" w:hAnsi="宋体" w:eastAsia="宋体" w:cs="宋体"/>
          <w:sz w:val="28"/>
          <w:szCs w:val="28"/>
          <w:lang w:val="en-US" w:eastAsia="zh-CN"/>
        </w:rPr>
        <w:t>四</w:t>
      </w:r>
      <w:r>
        <w:rPr>
          <w:rFonts w:hint="eastAsia" w:ascii="宋体" w:hAnsi="宋体" w:eastAsia="宋体" w:cs="宋体"/>
          <w:sz w:val="28"/>
          <w:szCs w:val="28"/>
        </w:rPr>
        <w:t>季度材料综合价格表</w:t>
      </w:r>
      <w:r>
        <w:rPr>
          <w:rFonts w:hint="eastAsia" w:ascii="宋体" w:hAnsi="宋体" w:eastAsia="宋体" w:cs="宋体"/>
          <w:sz w:val="28"/>
          <w:szCs w:val="28"/>
        </w:rPr>
        <w:fldChar w:fldCharType="end"/>
      </w:r>
      <w:r>
        <w:rPr>
          <w:rFonts w:hint="eastAsia" w:ascii="宋体" w:hAnsi="宋体" w:eastAsia="宋体" w:cs="宋体"/>
          <w:sz w:val="28"/>
          <w:szCs w:val="28"/>
        </w:rPr>
        <w:t>”计算，</w:t>
      </w:r>
      <w:r>
        <w:rPr>
          <w:rFonts w:hint="eastAsia" w:ascii="宋体" w:hAnsi="宋体" w:eastAsia="宋体" w:cs="宋体"/>
          <w:sz w:val="28"/>
          <w:szCs w:val="28"/>
          <w:lang w:val="en-US" w:eastAsia="zh-CN"/>
        </w:rPr>
        <w:t>其中钢筋、水泥、碎石、商品混凝土等部分建筑材料按汕头市中心城区（北区）2019年2月份建筑材料综合价格表计算，</w:t>
      </w:r>
      <w:r>
        <w:rPr>
          <w:rFonts w:hint="eastAsia" w:ascii="宋体" w:hAnsi="宋体" w:eastAsia="宋体" w:cs="宋体"/>
          <w:sz w:val="28"/>
          <w:szCs w:val="28"/>
        </w:rPr>
        <w:t>信息价缺项部分材料采用市场询价方式计算。</w:t>
      </w:r>
    </w:p>
    <w:p>
      <w:pPr>
        <w:tabs>
          <w:tab w:val="left" w:pos="360"/>
        </w:tabs>
        <w:spacing w:line="360" w:lineRule="auto"/>
        <w:rPr>
          <w:rFonts w:hint="eastAsia" w:ascii="宋体" w:hAnsi="宋体" w:eastAsia="宋体" w:cs="宋体"/>
          <w:b/>
          <w:sz w:val="28"/>
          <w:szCs w:val="28"/>
        </w:rPr>
      </w:pPr>
    </w:p>
    <w:p>
      <w:pPr>
        <w:spacing w:line="360" w:lineRule="auto"/>
        <w:rPr>
          <w:rFonts w:hint="eastAsia" w:ascii="宋体" w:hAnsi="宋体" w:eastAsia="宋体" w:cs="宋体"/>
          <w:b/>
          <w:sz w:val="28"/>
          <w:szCs w:val="28"/>
        </w:rPr>
      </w:pPr>
      <w:r>
        <w:rPr>
          <w:rFonts w:hint="eastAsia" w:ascii="宋体" w:hAnsi="宋体" w:eastAsia="宋体" w:cs="宋体"/>
          <w:b/>
          <w:sz w:val="28"/>
          <w:szCs w:val="28"/>
        </w:rPr>
        <w:t>六、专项情况说明及评审建议：</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eastAsia="zh-CN"/>
        </w:rPr>
        <w:t>废土及淤泥外运运距暂按</w:t>
      </w:r>
      <w:r>
        <w:rPr>
          <w:rFonts w:hint="eastAsia" w:ascii="宋体" w:hAnsi="宋体" w:eastAsia="宋体" w:cs="宋体"/>
          <w:sz w:val="28"/>
          <w:szCs w:val="28"/>
          <w:lang w:val="en-US" w:eastAsia="zh-CN"/>
        </w:rPr>
        <w:t>8km计算；</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2、对于图纸未体现项目参考可研估算列计：</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2.1、配电室暂估5万元；</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2.2、大门、保安室暂估46万元；</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2.3、围墙暂估54万元；</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2.4、绿化暂估40万元；</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2.5、土方开挖暂估60万元；</w:t>
      </w:r>
    </w:p>
    <w:p>
      <w:pPr>
        <w:spacing w:line="360" w:lineRule="auto"/>
        <w:ind w:left="70" w:leftChars="29"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2.6、拆除费用暂估60万元。</w:t>
      </w:r>
    </w:p>
    <w:p>
      <w:pPr>
        <w:spacing w:line="360" w:lineRule="auto"/>
        <w:ind w:left="630" w:hanging="630" w:hangingChars="225"/>
        <w:jc w:val="center"/>
        <w:rPr>
          <w:rFonts w:hint="eastAsia" w:ascii="宋体" w:hAnsi="宋体" w:eastAsia="宋体" w:cs="宋体"/>
          <w:sz w:val="28"/>
          <w:szCs w:val="28"/>
        </w:rPr>
      </w:pPr>
      <w:r>
        <w:rPr>
          <w:rFonts w:hint="eastAsia" w:ascii="宋体" w:hAnsi="宋体" w:eastAsia="宋体" w:cs="宋体"/>
          <w:sz w:val="28"/>
          <w:szCs w:val="28"/>
        </w:rPr>
        <w:t>（以上说明内容详见概算评审书）</w:t>
      </w:r>
    </w:p>
    <w:p>
      <w:pPr>
        <w:spacing w:line="360" w:lineRule="auto"/>
        <w:ind w:left="630" w:hanging="630" w:hangingChars="225"/>
        <w:jc w:val="center"/>
        <w:rPr>
          <w:rFonts w:hint="eastAsia" w:ascii="宋体" w:hAnsi="宋体" w:eastAsia="宋体" w:cs="宋体"/>
          <w:sz w:val="28"/>
          <w:szCs w:val="28"/>
        </w:rPr>
      </w:pPr>
      <w:r>
        <w:rPr>
          <w:rFonts w:hint="eastAsia" w:ascii="宋体" w:hAnsi="宋体" w:eastAsia="宋体" w:cs="宋体"/>
          <w:sz w:val="28"/>
          <w:szCs w:val="28"/>
        </w:rPr>
        <w:t>（下无正文）</w:t>
      </w:r>
    </w:p>
    <w:p>
      <w:pPr>
        <w:spacing w:line="360" w:lineRule="auto"/>
        <w:ind w:left="1046" w:leftChars="212" w:hanging="537" w:hangingChars="192"/>
        <w:rPr>
          <w:rFonts w:hint="eastAsia" w:ascii="宋体" w:hAnsi="宋体" w:eastAsia="宋体" w:cs="宋体"/>
          <w:sz w:val="28"/>
          <w:szCs w:val="28"/>
        </w:rPr>
      </w:pPr>
    </w:p>
    <w:p>
      <w:pPr>
        <w:spacing w:line="360" w:lineRule="auto"/>
        <w:ind w:left="1046" w:leftChars="212" w:hanging="537" w:hangingChars="192"/>
        <w:rPr>
          <w:rFonts w:hint="eastAsia" w:ascii="宋体" w:hAnsi="宋体" w:eastAsia="宋体" w:cs="宋体"/>
          <w:sz w:val="28"/>
          <w:szCs w:val="28"/>
        </w:rPr>
      </w:pPr>
    </w:p>
    <w:p>
      <w:pPr>
        <w:spacing w:line="360" w:lineRule="auto"/>
        <w:ind w:left="1046" w:leftChars="212" w:hanging="537" w:hangingChars="192"/>
        <w:rPr>
          <w:rFonts w:hint="eastAsia" w:ascii="宋体" w:hAnsi="宋体" w:eastAsia="宋体" w:cs="宋体"/>
          <w:sz w:val="28"/>
          <w:szCs w:val="28"/>
        </w:rPr>
      </w:pPr>
      <w:r>
        <w:rPr>
          <w:rFonts w:hint="eastAsia" w:ascii="宋体" w:hAnsi="宋体" w:eastAsia="宋体" w:cs="宋体"/>
          <w:sz w:val="28"/>
          <w:szCs w:val="28"/>
        </w:rPr>
        <w:t>评审人：</w:t>
      </w:r>
    </w:p>
    <w:p>
      <w:pPr>
        <w:spacing w:line="360" w:lineRule="auto"/>
        <w:ind w:left="1046" w:leftChars="212" w:hanging="537" w:hangingChars="192"/>
        <w:rPr>
          <w:rFonts w:hint="eastAsia" w:ascii="宋体" w:hAnsi="宋体" w:eastAsia="宋体" w:cs="宋体"/>
          <w:sz w:val="28"/>
          <w:szCs w:val="28"/>
        </w:rPr>
      </w:pPr>
    </w:p>
    <w:p>
      <w:pPr>
        <w:spacing w:line="360" w:lineRule="auto"/>
        <w:ind w:left="1046" w:leftChars="212" w:hanging="537" w:hangingChars="192"/>
        <w:rPr>
          <w:rFonts w:hint="eastAsia" w:ascii="宋体" w:hAnsi="宋体" w:eastAsia="宋体" w:cs="宋体"/>
          <w:sz w:val="28"/>
          <w:szCs w:val="28"/>
        </w:rPr>
      </w:pPr>
      <w:r>
        <w:rPr>
          <w:rFonts w:hint="eastAsia" w:ascii="宋体" w:hAnsi="宋体" w:eastAsia="宋体" w:cs="宋体"/>
          <w:sz w:val="28"/>
          <w:szCs w:val="28"/>
        </w:rPr>
        <w:t>复核人：</w:t>
      </w:r>
    </w:p>
    <w:p>
      <w:pPr>
        <w:spacing w:line="360" w:lineRule="auto"/>
        <w:rPr>
          <w:rFonts w:hint="eastAsia" w:ascii="宋体" w:hAnsi="宋体" w:eastAsia="宋体" w:cs="宋体"/>
          <w:sz w:val="28"/>
          <w:szCs w:val="28"/>
        </w:rPr>
      </w:pPr>
    </w:p>
    <w:p>
      <w:pPr>
        <w:spacing w:line="360" w:lineRule="auto"/>
        <w:ind w:left="1046" w:leftChars="212" w:hanging="537" w:hangingChars="192"/>
        <w:rPr>
          <w:rFonts w:hint="eastAsia" w:ascii="宋体" w:hAnsi="宋体" w:eastAsia="宋体" w:cs="宋体"/>
          <w:sz w:val="28"/>
          <w:szCs w:val="28"/>
        </w:rPr>
      </w:pPr>
      <w:r>
        <w:rPr>
          <w:rFonts w:hint="eastAsia" w:ascii="宋体" w:hAnsi="宋体" w:eastAsia="宋体" w:cs="宋体"/>
          <w:sz w:val="28"/>
          <w:szCs w:val="28"/>
        </w:rPr>
        <w:t>负责人：</w:t>
      </w:r>
    </w:p>
    <w:p>
      <w:pPr>
        <w:spacing w:line="360" w:lineRule="auto"/>
        <w:rPr>
          <w:rFonts w:hint="eastAsia" w:ascii="宋体" w:hAnsi="宋体" w:eastAsia="宋体" w:cs="宋体"/>
          <w:sz w:val="28"/>
          <w:szCs w:val="28"/>
        </w:rPr>
      </w:pPr>
    </w:p>
    <w:p>
      <w:pPr>
        <w:spacing w:line="360" w:lineRule="auto"/>
        <w:ind w:left="1046" w:leftChars="212" w:hanging="537" w:hangingChars="192"/>
        <w:rPr>
          <w:rFonts w:hint="eastAsia" w:ascii="宋体" w:hAnsi="宋体" w:eastAsia="宋体" w:cs="宋体"/>
          <w:sz w:val="28"/>
          <w:szCs w:val="28"/>
        </w:rPr>
      </w:pPr>
      <w:r>
        <w:rPr>
          <w:rFonts w:hint="eastAsia" w:ascii="宋体" w:hAnsi="宋体" w:eastAsia="宋体" w:cs="宋体"/>
          <w:sz w:val="28"/>
          <w:szCs w:val="28"/>
        </w:rPr>
        <w:t>评审单位：广东晖达工程顾问有限公司</w:t>
      </w:r>
    </w:p>
    <w:p>
      <w:pPr>
        <w:ind w:left="1046" w:leftChars="212" w:hanging="537" w:hangingChars="192"/>
        <w:rPr>
          <w:rFonts w:hint="eastAsia" w:ascii="宋体" w:hAnsi="宋体" w:eastAsia="宋体" w:cs="宋体"/>
          <w:sz w:val="28"/>
          <w:szCs w:val="28"/>
        </w:rPr>
      </w:pPr>
      <w:r>
        <w:rPr>
          <w:rFonts w:hint="eastAsia" w:ascii="宋体" w:hAnsi="宋体" w:eastAsia="宋体" w:cs="宋体"/>
          <w:sz w:val="28"/>
          <w:szCs w:val="28"/>
        </w:rPr>
        <w:t>评审日期：201</w:t>
      </w:r>
      <w:r>
        <w:rPr>
          <w:rFonts w:hint="eastAsia" w:ascii="宋体" w:hAnsi="宋体" w:eastAsia="宋体" w:cs="宋体"/>
          <w:sz w:val="28"/>
          <w:szCs w:val="28"/>
          <w:lang w:val="en-US" w:eastAsia="zh-CN"/>
        </w:rPr>
        <w:t>9</w:t>
      </w:r>
      <w:r>
        <w:rPr>
          <w:rFonts w:hint="eastAsia" w:ascii="宋体" w:hAnsi="宋体" w:eastAsia="宋体" w:cs="宋体"/>
          <w:sz w:val="28"/>
          <w:szCs w:val="28"/>
        </w:rPr>
        <w:t>年</w:t>
      </w:r>
      <w:r>
        <w:rPr>
          <w:rFonts w:hint="eastAsia" w:ascii="宋体" w:hAnsi="宋体" w:eastAsia="宋体" w:cs="宋体"/>
          <w:sz w:val="28"/>
          <w:szCs w:val="28"/>
          <w:lang w:val="en-US" w:eastAsia="zh-CN"/>
        </w:rPr>
        <w:t>4</w:t>
      </w:r>
      <w:r>
        <w:rPr>
          <w:rFonts w:hint="eastAsia" w:ascii="宋体" w:hAnsi="宋体" w:eastAsia="宋体" w:cs="宋体"/>
          <w:sz w:val="28"/>
          <w:szCs w:val="28"/>
        </w:rPr>
        <w:t>月</w:t>
      </w:r>
      <w:r>
        <w:rPr>
          <w:rFonts w:hint="eastAsia" w:ascii="宋体" w:hAnsi="宋体" w:eastAsia="宋体" w:cs="宋体"/>
          <w:sz w:val="28"/>
          <w:szCs w:val="28"/>
          <w:lang w:val="en-US" w:eastAsia="zh-CN"/>
        </w:rPr>
        <w:t>10</w:t>
      </w:r>
      <w:r>
        <w:rPr>
          <w:rFonts w:hint="eastAsia" w:ascii="宋体" w:hAnsi="宋体" w:eastAsia="宋体" w:cs="宋体"/>
          <w:sz w:val="28"/>
          <w:szCs w:val="28"/>
        </w:rPr>
        <w:t>日</w:t>
      </w:r>
    </w:p>
    <w:p/>
    <w:sectPr>
      <w:footerReference r:id="rId7" w:type="default"/>
      <w:pgSz w:w="11900" w:h="16840"/>
      <w:pgMar w:top="720" w:right="1060" w:bottom="1287" w:left="1060" w:header="794" w:footer="794" w:gutter="0"/>
      <w:pgNumType w:start="1"/>
      <w:cols w:space="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Heiti SC Light">
    <w:altName w:val="Arial Unicode MS"/>
    <w:panose1 w:val="00000000000000000000"/>
    <w:charset w:val="50"/>
    <w:family w:val="auto"/>
    <w:pitch w:val="default"/>
    <w:sig w:usb0="00000000" w:usb1="00000000" w:usb2="00000010" w:usb3="00000000" w:csb0="003E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r>
                  <w:rPr>
                    <w:rFonts w:hint="eastAsia"/>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pict>
        <v:shape id="_x0000_i1025" o:spt="75" type="#_x0000_t75" style="height:67.6pt;width:448.3pt;" filled="f" o:preferrelative="t" stroked="f" coordsize="21600,21600">
          <v:path/>
          <v:fill on="f" focussize="0,0"/>
          <v:stroke on="f" joinstyle="miter"/>
          <v:imagedata r:id="rId1" o:title=""/>
          <o:lock v:ext="edit" aspectratio="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2" o:spid="_x0000_s4098" o:spt="75" type="#_x0000_t75" style="position:absolute;left:0pt;height:543.65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晖达vi手册2-11"/>
          <o:lock v:ext="edit" aspectratio="t"/>
        </v:shape>
      </w:pict>
    </w:r>
    <w:r>
      <w:pict>
        <v:shape id="WordPictureWatermark1" o:spid="_x0000_s4099" o:spt="75" type="#_x0000_t75" style="position:absolute;left:0pt;height:543.65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晖达vi手册2-11"/>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3" o:spid="_x0000_s4097" o:spt="75" type="#_x0000_t75" style="position:absolute;left:0pt;height:543.65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晖达vi手册2-11"/>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A0178"/>
    <w:multiLevelType w:val="multilevel"/>
    <w:tmpl w:val="332A0178"/>
    <w:lvl w:ilvl="0" w:tentative="0">
      <w:start w:val="2"/>
      <w:numFmt w:val="japaneseCounting"/>
      <w:lvlText w:val="（%1）"/>
      <w:lvlJc w:val="left"/>
      <w:pPr>
        <w:ind w:left="1285" w:hanging="885"/>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
    <w:nsid w:val="46B3301F"/>
    <w:multiLevelType w:val="singleLevel"/>
    <w:tmpl w:val="46B3301F"/>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423"/>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172A27"/>
    <w:rsid w:val="00010B35"/>
    <w:rsid w:val="00023440"/>
    <w:rsid w:val="00026BC6"/>
    <w:rsid w:val="00032E5E"/>
    <w:rsid w:val="00045DA8"/>
    <w:rsid w:val="000A3654"/>
    <w:rsid w:val="000A3846"/>
    <w:rsid w:val="000A7AD2"/>
    <w:rsid w:val="000B0541"/>
    <w:rsid w:val="00100FC3"/>
    <w:rsid w:val="001100E2"/>
    <w:rsid w:val="00115989"/>
    <w:rsid w:val="00136730"/>
    <w:rsid w:val="00145ABA"/>
    <w:rsid w:val="00153624"/>
    <w:rsid w:val="001B5ADF"/>
    <w:rsid w:val="001C438D"/>
    <w:rsid w:val="001D65CE"/>
    <w:rsid w:val="001E34EF"/>
    <w:rsid w:val="00203CD2"/>
    <w:rsid w:val="002266F4"/>
    <w:rsid w:val="002349CC"/>
    <w:rsid w:val="00247360"/>
    <w:rsid w:val="00274F2E"/>
    <w:rsid w:val="002A1711"/>
    <w:rsid w:val="002A35C5"/>
    <w:rsid w:val="002D1DF1"/>
    <w:rsid w:val="002D4FE9"/>
    <w:rsid w:val="002E47A1"/>
    <w:rsid w:val="002F0C25"/>
    <w:rsid w:val="002F0C79"/>
    <w:rsid w:val="002F3218"/>
    <w:rsid w:val="0031332E"/>
    <w:rsid w:val="00315E94"/>
    <w:rsid w:val="0033722B"/>
    <w:rsid w:val="00345921"/>
    <w:rsid w:val="00387158"/>
    <w:rsid w:val="003A2EA8"/>
    <w:rsid w:val="003C5F45"/>
    <w:rsid w:val="003D15EF"/>
    <w:rsid w:val="003E1F2F"/>
    <w:rsid w:val="00402597"/>
    <w:rsid w:val="00404CBB"/>
    <w:rsid w:val="00420DDD"/>
    <w:rsid w:val="00430DFA"/>
    <w:rsid w:val="004643E9"/>
    <w:rsid w:val="004700D4"/>
    <w:rsid w:val="004B4042"/>
    <w:rsid w:val="004D2D83"/>
    <w:rsid w:val="004E3D36"/>
    <w:rsid w:val="004F0822"/>
    <w:rsid w:val="004F4054"/>
    <w:rsid w:val="004F5148"/>
    <w:rsid w:val="005135DC"/>
    <w:rsid w:val="00513908"/>
    <w:rsid w:val="005212BF"/>
    <w:rsid w:val="005340C6"/>
    <w:rsid w:val="00536152"/>
    <w:rsid w:val="005403F8"/>
    <w:rsid w:val="005507BC"/>
    <w:rsid w:val="005916B5"/>
    <w:rsid w:val="00596732"/>
    <w:rsid w:val="005F3D21"/>
    <w:rsid w:val="0060140E"/>
    <w:rsid w:val="00613E69"/>
    <w:rsid w:val="00614E3B"/>
    <w:rsid w:val="00644F55"/>
    <w:rsid w:val="00651F2F"/>
    <w:rsid w:val="0066315D"/>
    <w:rsid w:val="00665895"/>
    <w:rsid w:val="006C457E"/>
    <w:rsid w:val="006C7807"/>
    <w:rsid w:val="006E124E"/>
    <w:rsid w:val="006E4C76"/>
    <w:rsid w:val="006F1241"/>
    <w:rsid w:val="006F2A25"/>
    <w:rsid w:val="00720E60"/>
    <w:rsid w:val="00760B1A"/>
    <w:rsid w:val="007709AB"/>
    <w:rsid w:val="00770DF8"/>
    <w:rsid w:val="00797A1B"/>
    <w:rsid w:val="007A42C3"/>
    <w:rsid w:val="007A7EA6"/>
    <w:rsid w:val="007B18E3"/>
    <w:rsid w:val="007C4E9E"/>
    <w:rsid w:val="007E38CD"/>
    <w:rsid w:val="007E7E2F"/>
    <w:rsid w:val="00803C02"/>
    <w:rsid w:val="00821912"/>
    <w:rsid w:val="00842F78"/>
    <w:rsid w:val="0084682F"/>
    <w:rsid w:val="00854DBD"/>
    <w:rsid w:val="00870A6B"/>
    <w:rsid w:val="0088506A"/>
    <w:rsid w:val="008971C2"/>
    <w:rsid w:val="008A360E"/>
    <w:rsid w:val="008B1F29"/>
    <w:rsid w:val="008C70F9"/>
    <w:rsid w:val="008D6438"/>
    <w:rsid w:val="008E4E43"/>
    <w:rsid w:val="0090154A"/>
    <w:rsid w:val="0091478E"/>
    <w:rsid w:val="00917CC2"/>
    <w:rsid w:val="00922C26"/>
    <w:rsid w:val="00930A9D"/>
    <w:rsid w:val="0093297C"/>
    <w:rsid w:val="00966371"/>
    <w:rsid w:val="00966F53"/>
    <w:rsid w:val="00997F36"/>
    <w:rsid w:val="009B13D5"/>
    <w:rsid w:val="009B20A8"/>
    <w:rsid w:val="00A435DF"/>
    <w:rsid w:val="00A45255"/>
    <w:rsid w:val="00A76AC4"/>
    <w:rsid w:val="00A85BC0"/>
    <w:rsid w:val="00AA198E"/>
    <w:rsid w:val="00AA2D18"/>
    <w:rsid w:val="00AA5D87"/>
    <w:rsid w:val="00AB6C54"/>
    <w:rsid w:val="00B02892"/>
    <w:rsid w:val="00B24D97"/>
    <w:rsid w:val="00B27165"/>
    <w:rsid w:val="00B3030A"/>
    <w:rsid w:val="00B70474"/>
    <w:rsid w:val="00B73C4A"/>
    <w:rsid w:val="00B95906"/>
    <w:rsid w:val="00BA3ED7"/>
    <w:rsid w:val="00BB6FF1"/>
    <w:rsid w:val="00BC31E6"/>
    <w:rsid w:val="00C20C58"/>
    <w:rsid w:val="00C60045"/>
    <w:rsid w:val="00C73D7B"/>
    <w:rsid w:val="00C808DD"/>
    <w:rsid w:val="00C90713"/>
    <w:rsid w:val="00C91C4C"/>
    <w:rsid w:val="00C967A5"/>
    <w:rsid w:val="00CD745D"/>
    <w:rsid w:val="00CF74B4"/>
    <w:rsid w:val="00D106BD"/>
    <w:rsid w:val="00D27996"/>
    <w:rsid w:val="00D37C86"/>
    <w:rsid w:val="00D37E1D"/>
    <w:rsid w:val="00D54DE8"/>
    <w:rsid w:val="00D67E24"/>
    <w:rsid w:val="00D75E5B"/>
    <w:rsid w:val="00D9432F"/>
    <w:rsid w:val="00DA357E"/>
    <w:rsid w:val="00DA6EFB"/>
    <w:rsid w:val="00DB31B2"/>
    <w:rsid w:val="00DC04AA"/>
    <w:rsid w:val="00DD1DD6"/>
    <w:rsid w:val="00E20BF2"/>
    <w:rsid w:val="00E4081F"/>
    <w:rsid w:val="00E40898"/>
    <w:rsid w:val="00E55899"/>
    <w:rsid w:val="00E8572C"/>
    <w:rsid w:val="00E863EF"/>
    <w:rsid w:val="00E93B28"/>
    <w:rsid w:val="00EB3136"/>
    <w:rsid w:val="00EC042F"/>
    <w:rsid w:val="00EC4BC0"/>
    <w:rsid w:val="00ED26D8"/>
    <w:rsid w:val="00EE62CE"/>
    <w:rsid w:val="00EE6DD2"/>
    <w:rsid w:val="00F101DA"/>
    <w:rsid w:val="00F116FD"/>
    <w:rsid w:val="00F21C0E"/>
    <w:rsid w:val="00F36224"/>
    <w:rsid w:val="00F57507"/>
    <w:rsid w:val="00F90AAD"/>
    <w:rsid w:val="00FC533F"/>
    <w:rsid w:val="01C300DF"/>
    <w:rsid w:val="01EB5547"/>
    <w:rsid w:val="027C1208"/>
    <w:rsid w:val="03905533"/>
    <w:rsid w:val="03FB5549"/>
    <w:rsid w:val="07546328"/>
    <w:rsid w:val="076E2DD3"/>
    <w:rsid w:val="07A0025C"/>
    <w:rsid w:val="07B5414B"/>
    <w:rsid w:val="07FF5993"/>
    <w:rsid w:val="08BA2A2F"/>
    <w:rsid w:val="08F86689"/>
    <w:rsid w:val="0A122355"/>
    <w:rsid w:val="0AB557BC"/>
    <w:rsid w:val="0B443B87"/>
    <w:rsid w:val="0C2C6E61"/>
    <w:rsid w:val="0C6B265F"/>
    <w:rsid w:val="0C9735BA"/>
    <w:rsid w:val="0CF54BDA"/>
    <w:rsid w:val="0D4270B3"/>
    <w:rsid w:val="0D6F3813"/>
    <w:rsid w:val="0E0517ED"/>
    <w:rsid w:val="0F521EF4"/>
    <w:rsid w:val="0FD11F68"/>
    <w:rsid w:val="113E2CC2"/>
    <w:rsid w:val="119A77FF"/>
    <w:rsid w:val="12CC7BA5"/>
    <w:rsid w:val="12D80A1B"/>
    <w:rsid w:val="14AA0CF2"/>
    <w:rsid w:val="153942EF"/>
    <w:rsid w:val="15E8768D"/>
    <w:rsid w:val="1684550C"/>
    <w:rsid w:val="17905A31"/>
    <w:rsid w:val="17C50A4A"/>
    <w:rsid w:val="183B488D"/>
    <w:rsid w:val="186D7372"/>
    <w:rsid w:val="19A17C49"/>
    <w:rsid w:val="19E36D59"/>
    <w:rsid w:val="1A300942"/>
    <w:rsid w:val="1ADF76E4"/>
    <w:rsid w:val="1B277986"/>
    <w:rsid w:val="1C4929AC"/>
    <w:rsid w:val="1D2D21E4"/>
    <w:rsid w:val="1E422F15"/>
    <w:rsid w:val="1EE4168E"/>
    <w:rsid w:val="1FB376F8"/>
    <w:rsid w:val="200B0E25"/>
    <w:rsid w:val="20935132"/>
    <w:rsid w:val="212D3A10"/>
    <w:rsid w:val="21927AAB"/>
    <w:rsid w:val="21E42302"/>
    <w:rsid w:val="221E6456"/>
    <w:rsid w:val="2291253F"/>
    <w:rsid w:val="245E2E03"/>
    <w:rsid w:val="24C07EA3"/>
    <w:rsid w:val="25A15EA2"/>
    <w:rsid w:val="25DB128C"/>
    <w:rsid w:val="29963DE4"/>
    <w:rsid w:val="29A36B75"/>
    <w:rsid w:val="29F16648"/>
    <w:rsid w:val="2A62079D"/>
    <w:rsid w:val="2AC76C31"/>
    <w:rsid w:val="2C0607F7"/>
    <w:rsid w:val="2C751EA7"/>
    <w:rsid w:val="2CE732FA"/>
    <w:rsid w:val="2E025B30"/>
    <w:rsid w:val="2E974BCE"/>
    <w:rsid w:val="2EBC131D"/>
    <w:rsid w:val="2F16735A"/>
    <w:rsid w:val="2F6028DE"/>
    <w:rsid w:val="303D1352"/>
    <w:rsid w:val="307C1773"/>
    <w:rsid w:val="31985BDF"/>
    <w:rsid w:val="321752AE"/>
    <w:rsid w:val="32257B3E"/>
    <w:rsid w:val="32F91618"/>
    <w:rsid w:val="33160DC9"/>
    <w:rsid w:val="33293C23"/>
    <w:rsid w:val="33857CE4"/>
    <w:rsid w:val="350134A4"/>
    <w:rsid w:val="367046FD"/>
    <w:rsid w:val="36F24A07"/>
    <w:rsid w:val="37AA1A37"/>
    <w:rsid w:val="38720B2C"/>
    <w:rsid w:val="38C03BAD"/>
    <w:rsid w:val="3A281EC5"/>
    <w:rsid w:val="3AA672A9"/>
    <w:rsid w:val="3B215417"/>
    <w:rsid w:val="3C6F3A7C"/>
    <w:rsid w:val="3C98154A"/>
    <w:rsid w:val="3D5B1B6A"/>
    <w:rsid w:val="3D5C4B05"/>
    <w:rsid w:val="3E103A9F"/>
    <w:rsid w:val="3E345877"/>
    <w:rsid w:val="3FBA789B"/>
    <w:rsid w:val="3FD6513C"/>
    <w:rsid w:val="404E580C"/>
    <w:rsid w:val="406E02F9"/>
    <w:rsid w:val="419C0492"/>
    <w:rsid w:val="4302753A"/>
    <w:rsid w:val="4342419B"/>
    <w:rsid w:val="43B952AD"/>
    <w:rsid w:val="43F2610D"/>
    <w:rsid w:val="43FA6460"/>
    <w:rsid w:val="44805853"/>
    <w:rsid w:val="44830013"/>
    <w:rsid w:val="45376AF4"/>
    <w:rsid w:val="456E11DD"/>
    <w:rsid w:val="46C37808"/>
    <w:rsid w:val="4723301D"/>
    <w:rsid w:val="48135E70"/>
    <w:rsid w:val="48430384"/>
    <w:rsid w:val="486345F2"/>
    <w:rsid w:val="49572864"/>
    <w:rsid w:val="49BB3F0F"/>
    <w:rsid w:val="4BA90E54"/>
    <w:rsid w:val="4FCC20C0"/>
    <w:rsid w:val="50195EC2"/>
    <w:rsid w:val="50F91660"/>
    <w:rsid w:val="51D34E11"/>
    <w:rsid w:val="52B15774"/>
    <w:rsid w:val="52EE377F"/>
    <w:rsid w:val="530C1F8E"/>
    <w:rsid w:val="531E4649"/>
    <w:rsid w:val="535057C7"/>
    <w:rsid w:val="53CC4651"/>
    <w:rsid w:val="53DA7F95"/>
    <w:rsid w:val="5444436F"/>
    <w:rsid w:val="56655B6A"/>
    <w:rsid w:val="593718C2"/>
    <w:rsid w:val="597055E1"/>
    <w:rsid w:val="59E40F60"/>
    <w:rsid w:val="5C6866CD"/>
    <w:rsid w:val="5CE37D3F"/>
    <w:rsid w:val="5CE617D7"/>
    <w:rsid w:val="5E005824"/>
    <w:rsid w:val="5E1E128F"/>
    <w:rsid w:val="5E924C48"/>
    <w:rsid w:val="5E9E60EA"/>
    <w:rsid w:val="5F035FB4"/>
    <w:rsid w:val="5FEC3B51"/>
    <w:rsid w:val="61561F79"/>
    <w:rsid w:val="6170403F"/>
    <w:rsid w:val="625B1BA2"/>
    <w:rsid w:val="628B0459"/>
    <w:rsid w:val="634961E2"/>
    <w:rsid w:val="645F667F"/>
    <w:rsid w:val="64B116E0"/>
    <w:rsid w:val="65CB3DAD"/>
    <w:rsid w:val="667865FE"/>
    <w:rsid w:val="66A526F4"/>
    <w:rsid w:val="679A4780"/>
    <w:rsid w:val="67B320CC"/>
    <w:rsid w:val="685F6CEE"/>
    <w:rsid w:val="68D22E2C"/>
    <w:rsid w:val="695D5D2C"/>
    <w:rsid w:val="6A784689"/>
    <w:rsid w:val="6AFD4FA8"/>
    <w:rsid w:val="6C4E5DE8"/>
    <w:rsid w:val="6CC0058C"/>
    <w:rsid w:val="6D6C49E1"/>
    <w:rsid w:val="6D8E3792"/>
    <w:rsid w:val="6DF64894"/>
    <w:rsid w:val="6EA97CDC"/>
    <w:rsid w:val="6EAE1913"/>
    <w:rsid w:val="6EB0642F"/>
    <w:rsid w:val="6EE25244"/>
    <w:rsid w:val="6F080566"/>
    <w:rsid w:val="6F816E6F"/>
    <w:rsid w:val="6F89501D"/>
    <w:rsid w:val="70AC6772"/>
    <w:rsid w:val="7136197A"/>
    <w:rsid w:val="7143451D"/>
    <w:rsid w:val="717A34F5"/>
    <w:rsid w:val="71860D0A"/>
    <w:rsid w:val="71EF662F"/>
    <w:rsid w:val="720E1155"/>
    <w:rsid w:val="75786AAB"/>
    <w:rsid w:val="758E50A3"/>
    <w:rsid w:val="75D8744D"/>
    <w:rsid w:val="76467673"/>
    <w:rsid w:val="76535E5F"/>
    <w:rsid w:val="7671736F"/>
    <w:rsid w:val="769B5328"/>
    <w:rsid w:val="77AB0814"/>
    <w:rsid w:val="78111EA9"/>
    <w:rsid w:val="7823411B"/>
    <w:rsid w:val="78250E5C"/>
    <w:rsid w:val="79625001"/>
    <w:rsid w:val="7A5222AB"/>
    <w:rsid w:val="7C355959"/>
    <w:rsid w:val="7C4E71F5"/>
    <w:rsid w:val="7C520ACD"/>
    <w:rsid w:val="7CB3519F"/>
    <w:rsid w:val="7DB5460F"/>
    <w:rsid w:val="7EEB2841"/>
    <w:rsid w:val="7F9B1F4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4"/>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unhideWhenUsed/>
    <w:qFormat/>
    <w:uiPriority w:val="99"/>
    <w:rPr>
      <w:rFonts w:ascii="Heiti SC Light" w:eastAsia="Heiti SC Light"/>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u w:val="single"/>
    </w:rPr>
  </w:style>
  <w:style w:type="character" w:customStyle="1" w:styleId="9">
    <w:name w:val="标题 1 Char"/>
    <w:basedOn w:val="7"/>
    <w:link w:val="2"/>
    <w:qFormat/>
    <w:uiPriority w:val="9"/>
    <w:rPr>
      <w:b/>
      <w:bCs/>
      <w:kern w:val="44"/>
      <w:sz w:val="44"/>
      <w:szCs w:val="44"/>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rFonts w:ascii="Heiti SC Light" w:eastAsia="Heiti SC Light"/>
      <w:sz w:val="18"/>
      <w:szCs w:val="18"/>
    </w:rPr>
  </w:style>
  <w:style w:type="paragraph" w:customStyle="1" w:styleId="13">
    <w:name w:val="Default"/>
    <w:unhideWhenUsed/>
    <w:qFormat/>
    <w:uiPriority w:val="99"/>
    <w:pPr>
      <w:widowControl w:val="0"/>
      <w:autoSpaceDE w:val="0"/>
      <w:autoSpaceDN w:val="0"/>
      <w:adjustRightInd w:val="0"/>
      <w:spacing w:beforeLines="0" w:afterLines="0"/>
    </w:pPr>
    <w:rPr>
      <w:rFonts w:hint="eastAsia" w:ascii="宋体" w:hAnsi="宋体" w:eastAsia="宋体"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9"/>
    <customShpInfo spid="_x0000_s4097"/>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apple</Company>
  <Pages>11</Pages>
  <Words>827</Words>
  <Characters>4716</Characters>
  <Lines>39</Lines>
  <Paragraphs>11</Paragraphs>
  <TotalTime>49</TotalTime>
  <ScaleCrop>false</ScaleCrop>
  <LinksUpToDate>false</LinksUpToDate>
  <CharactersWithSpaces>5532</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2018-05-28T06:51:00Z</dcterms:created>
  <dc:creator>Administrator</dc:creator>
  <cp:lastModifiedBy>Administrator</cp:lastModifiedBy>
  <cp:lastPrinted>2018-05-25T10:48:00Z</cp:lastPrinted>
  <dcterms:modified xsi:type="dcterms:W3CDTF">2019-04-19T07:32:07Z</dcterms:modified>
  <dc:title>招标清单数量偏差调整，根据合同专业条款68.1不计算。</dc:title>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