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2C" w:rsidRDefault="00406804">
      <w:pPr>
        <w:spacing w:line="400" w:lineRule="exact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潮南区</w:t>
      </w:r>
      <w:r>
        <w:rPr>
          <w:rFonts w:ascii="宋体" w:hAnsi="宋体"/>
          <w:b/>
          <w:bCs/>
          <w:sz w:val="28"/>
          <w:szCs w:val="28"/>
        </w:rPr>
        <w:t>X061</w:t>
      </w:r>
      <w:r>
        <w:rPr>
          <w:rFonts w:ascii="宋体" w:hAnsi="宋体" w:hint="eastAsia"/>
          <w:b/>
          <w:bCs/>
          <w:sz w:val="28"/>
          <w:szCs w:val="28"/>
        </w:rPr>
        <w:t>（水红线）公路安全生命防护工程设计施工总承包</w:t>
      </w:r>
    </w:p>
    <w:p w:rsidR="0084672C" w:rsidRDefault="00406804">
      <w:pPr>
        <w:spacing w:line="400" w:lineRule="exact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评标结果中标候选人公示</w:t>
      </w:r>
    </w:p>
    <w:p w:rsidR="0084672C" w:rsidRDefault="00406804">
      <w:pPr>
        <w:shd w:val="clear" w:color="auto" w:fill="FFFFFF"/>
        <w:snapToGrid w:val="0"/>
        <w:spacing w:line="32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潮南区</w:t>
      </w:r>
      <w:r>
        <w:rPr>
          <w:rFonts w:ascii="宋体" w:hAnsi="宋体"/>
          <w:sz w:val="24"/>
          <w:szCs w:val="24"/>
        </w:rPr>
        <w:t>X061</w:t>
      </w:r>
      <w:r>
        <w:rPr>
          <w:rFonts w:ascii="宋体" w:hAnsi="宋体" w:hint="eastAsia"/>
          <w:sz w:val="24"/>
          <w:szCs w:val="24"/>
        </w:rPr>
        <w:t>（水红线）公路安全生命防护工程设计施工总承包的招标评标工作已经完成，评标委员会向招标人推荐了本次招标项目的中标候选人名单。</w:t>
      </w:r>
    </w:p>
    <w:p w:rsidR="0084672C" w:rsidRDefault="00406804">
      <w:pPr>
        <w:wordWrap w:val="0"/>
        <w:spacing w:line="320" w:lineRule="exact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按规定现将中标候选人情况予以公示，（从</w:t>
      </w:r>
      <w:r>
        <w:rPr>
          <w:rFonts w:ascii="宋体" w:hAnsi="宋体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>年</w:t>
      </w:r>
      <w:r w:rsidR="00215BB7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</w:t>
      </w:r>
      <w:r w:rsidR="00215BB7"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日至</w:t>
      </w:r>
      <w:r>
        <w:rPr>
          <w:rFonts w:ascii="宋体" w:hAnsi="宋体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>年</w:t>
      </w:r>
      <w:r w:rsidR="00215BB7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</w:t>
      </w:r>
      <w:r w:rsidR="00215BB7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日止，公示期三个工作日。具体如下：</w:t>
      </w:r>
    </w:p>
    <w:tbl>
      <w:tblPr>
        <w:tblW w:w="9190" w:type="dxa"/>
        <w:jc w:val="center"/>
        <w:tblLayout w:type="fixed"/>
        <w:tblLook w:val="04A0"/>
      </w:tblPr>
      <w:tblGrid>
        <w:gridCol w:w="2107"/>
        <w:gridCol w:w="3607"/>
        <w:gridCol w:w="3476"/>
      </w:tblGrid>
      <w:tr w:rsidR="0084672C">
        <w:trPr>
          <w:trHeight w:val="553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</w:tr>
      <w:tr w:rsidR="0084672C">
        <w:trPr>
          <w:trHeight w:val="1614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联合体：广西智凌交通建设有限公司（牵头人）</w:t>
            </w:r>
          </w:p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上海千年城市规划工程设计股份有限公司（成员）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联合体：凯天建设发展集团有限公司（牵头人）</w:t>
            </w:r>
          </w:p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汕头市公路勘察设计院（成员）</w:t>
            </w:r>
          </w:p>
        </w:tc>
      </w:tr>
      <w:tr w:rsidR="0084672C">
        <w:trPr>
          <w:trHeight w:val="1309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投标报价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设计投标报</w:t>
            </w:r>
            <w:r>
              <w:rPr>
                <w:rFonts w:ascii="宋体" w:hAnsi="宋体" w:hint="eastAsia"/>
                <w:sz w:val="24"/>
                <w:szCs w:val="24"/>
              </w:rPr>
              <w:t>297790.00</w:t>
            </w:r>
            <w:r>
              <w:rPr>
                <w:rFonts w:ascii="宋体" w:hAnsi="宋体" w:hint="eastAsia"/>
                <w:sz w:val="24"/>
                <w:szCs w:val="24"/>
              </w:rPr>
              <w:t>元，设计下浮</w:t>
            </w:r>
            <w:r>
              <w:rPr>
                <w:rFonts w:ascii="宋体" w:hAnsi="宋体" w:hint="eastAsia"/>
                <w:sz w:val="24"/>
                <w:szCs w:val="24"/>
              </w:rPr>
              <w:t>3.00%</w:t>
            </w:r>
            <w:r>
              <w:rPr>
                <w:rFonts w:ascii="宋体" w:hAnsi="宋体" w:hint="eastAsia"/>
                <w:sz w:val="24"/>
                <w:szCs w:val="24"/>
              </w:rPr>
              <w:t>；施工投标报价：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6565638.00</w:t>
            </w:r>
            <w:r>
              <w:rPr>
                <w:rFonts w:ascii="宋体" w:hAnsi="宋体" w:hint="eastAsia"/>
                <w:sz w:val="24"/>
                <w:szCs w:val="24"/>
              </w:rPr>
              <w:t>元，施工下浮率：</w:t>
            </w:r>
            <w:r>
              <w:rPr>
                <w:rFonts w:ascii="宋体" w:hAnsi="宋体" w:hint="eastAsia"/>
                <w:sz w:val="24"/>
                <w:szCs w:val="24"/>
              </w:rPr>
              <w:t>5.70%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设计投标报</w:t>
            </w:r>
            <w:r>
              <w:rPr>
                <w:rFonts w:ascii="宋体" w:hAnsi="宋体" w:hint="eastAsia"/>
                <w:sz w:val="24"/>
                <w:szCs w:val="24"/>
              </w:rPr>
              <w:t>300860.00</w:t>
            </w:r>
            <w:r>
              <w:rPr>
                <w:rFonts w:ascii="宋体" w:hAnsi="宋体" w:hint="eastAsia"/>
                <w:sz w:val="24"/>
                <w:szCs w:val="24"/>
              </w:rPr>
              <w:t>元，设计下浮</w:t>
            </w:r>
            <w:r>
              <w:rPr>
                <w:rFonts w:ascii="宋体" w:hAnsi="宋体" w:hint="eastAsia"/>
                <w:sz w:val="24"/>
                <w:szCs w:val="24"/>
              </w:rPr>
              <w:t>2.00%</w:t>
            </w:r>
            <w:r>
              <w:rPr>
                <w:rFonts w:ascii="宋体" w:hAnsi="宋体" w:hint="eastAsia"/>
                <w:sz w:val="24"/>
                <w:szCs w:val="24"/>
              </w:rPr>
              <w:t>；施工投标报价：</w:t>
            </w:r>
            <w:r>
              <w:rPr>
                <w:rFonts w:ascii="宋体" w:hAnsi="宋体" w:hint="eastAsia"/>
                <w:sz w:val="24"/>
                <w:szCs w:val="24"/>
              </w:rPr>
              <w:t>6557283.00</w:t>
            </w:r>
            <w:r>
              <w:rPr>
                <w:rFonts w:ascii="宋体" w:hAnsi="宋体" w:hint="eastAsia"/>
                <w:sz w:val="24"/>
                <w:szCs w:val="24"/>
              </w:rPr>
              <w:t>元，施工下浮率：</w:t>
            </w:r>
            <w:r>
              <w:rPr>
                <w:rFonts w:ascii="宋体" w:hAnsi="宋体" w:hint="eastAsia"/>
                <w:sz w:val="24"/>
                <w:szCs w:val="24"/>
              </w:rPr>
              <w:t>5.82 %</w:t>
            </w:r>
          </w:p>
        </w:tc>
      </w:tr>
      <w:tr w:rsidR="0084672C">
        <w:trPr>
          <w:trHeight w:val="553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拟派项目经理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4672C">
        <w:trPr>
          <w:trHeight w:val="553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拟派设计负责人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4672C">
        <w:trPr>
          <w:trHeight w:val="553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</w:t>
            </w:r>
            <w:r>
              <w:rPr>
                <w:rFonts w:ascii="宋体" w:hAnsi="宋体" w:hint="eastAsia"/>
                <w:sz w:val="24"/>
              </w:rPr>
              <w:t>项目总工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4672C">
        <w:trPr>
          <w:trHeight w:val="571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投标业绩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</w:tr>
    </w:tbl>
    <w:p w:rsidR="0084672C" w:rsidRDefault="00406804">
      <w:pPr>
        <w:spacing w:line="320" w:lineRule="exact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附件：中标候选人的人员情况、中标候选人的投标业绩情况、中标候选人的信用等级使用情况、被否决投标的投标人名称及否决依据和原因等。</w:t>
      </w:r>
    </w:p>
    <w:p w:rsidR="0084672C" w:rsidRDefault="00406804">
      <w:pPr>
        <w:spacing w:line="320" w:lineRule="exact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根据《中华人民共和国招标投标实施条例》第五十四条规定</w:t>
      </w:r>
      <w:r>
        <w:rPr>
          <w:rFonts w:ascii="宋体"/>
          <w:sz w:val="24"/>
          <w:szCs w:val="24"/>
        </w:rPr>
        <w:t>,</w:t>
      </w:r>
      <w:r>
        <w:rPr>
          <w:rFonts w:ascii="宋体" w:hAnsi="宋体" w:hint="eastAsia"/>
          <w:sz w:val="24"/>
          <w:szCs w:val="24"/>
        </w:rPr>
        <w:t>投标人或其它利害关系人对该公示内容有异议的，应当在中标候选人公示期间向招标人提出。招标人应当自收到异议之日起</w:t>
      </w:r>
      <w:r>
        <w:rPr>
          <w:rFonts w:ascii="宋体" w:hAnsi="宋体"/>
          <w:sz w:val="24"/>
          <w:szCs w:val="24"/>
        </w:rPr>
        <w:t xml:space="preserve"> 3 </w:t>
      </w:r>
      <w:r>
        <w:rPr>
          <w:rFonts w:ascii="宋体" w:hAnsi="宋体" w:hint="eastAsia"/>
          <w:sz w:val="24"/>
          <w:szCs w:val="24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84672C" w:rsidRDefault="00406804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异议受理部门（招标人）：汕头市潮南区地方公路管理总站</w:t>
      </w:r>
    </w:p>
    <w:p w:rsidR="0084672C" w:rsidRDefault="00406804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</w:t>
      </w:r>
      <w:r>
        <w:rPr>
          <w:rFonts w:ascii="宋体" w:hAnsi="宋体" w:hint="eastAsia"/>
          <w:sz w:val="24"/>
          <w:szCs w:val="24"/>
        </w:rPr>
        <w:t>地址：汕头市潮南区峡山街道东沟村十石洋</w:t>
      </w:r>
    </w:p>
    <w:p w:rsidR="0084672C" w:rsidRDefault="00406804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联系人：陈工联系电话：</w:t>
      </w:r>
      <w:r>
        <w:rPr>
          <w:rFonts w:ascii="宋体" w:hAnsi="宋体"/>
          <w:sz w:val="24"/>
          <w:szCs w:val="24"/>
        </w:rPr>
        <w:t>0754-87791792</w:t>
      </w:r>
    </w:p>
    <w:p w:rsidR="0084672C" w:rsidRDefault="00406804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监督部门：汕头市潮南区交通运输局</w:t>
      </w:r>
    </w:p>
    <w:p w:rsidR="0084672C" w:rsidRDefault="00406804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联系地址：汕头市潮南区峡山金光南路东沟路段区交通运输局大楼</w:t>
      </w:r>
      <w:r>
        <w:rPr>
          <w:rFonts w:ascii="宋体" w:hAnsi="宋体"/>
          <w:sz w:val="24"/>
          <w:szCs w:val="24"/>
        </w:rPr>
        <w:t xml:space="preserve"> 4 </w:t>
      </w:r>
      <w:r>
        <w:rPr>
          <w:rFonts w:ascii="宋体" w:hAnsi="宋体" w:hint="eastAsia"/>
          <w:sz w:val="24"/>
          <w:szCs w:val="24"/>
        </w:rPr>
        <w:t>楼</w:t>
      </w:r>
    </w:p>
    <w:p w:rsidR="0084672C" w:rsidRDefault="00406804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0754-87902703</w:t>
      </w:r>
    </w:p>
    <w:p w:rsidR="0084672C" w:rsidRDefault="00406804">
      <w:pPr>
        <w:spacing w:line="32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招标人名称：汕头市潮南区地方公路管理总站</w:t>
      </w:r>
    </w:p>
    <w:p w:rsidR="0084672C" w:rsidRDefault="00406804">
      <w:pPr>
        <w:spacing w:line="320" w:lineRule="exact"/>
        <w:jc w:val="left"/>
        <w:rPr>
          <w:rFonts w:ascii="宋体"/>
          <w:b/>
          <w:b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日期：二○一九年四月三十日</w:t>
      </w:r>
      <w: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30"/>
          <w:szCs w:val="30"/>
        </w:rPr>
        <w:t>中标候选人的主要人员情况</w:t>
      </w:r>
    </w:p>
    <w:tbl>
      <w:tblPr>
        <w:tblW w:w="8880" w:type="dxa"/>
        <w:jc w:val="center"/>
        <w:tblLayout w:type="fixed"/>
        <w:tblLook w:val="04A0"/>
      </w:tblPr>
      <w:tblGrid>
        <w:gridCol w:w="2548"/>
        <w:gridCol w:w="3166"/>
        <w:gridCol w:w="3166"/>
      </w:tblGrid>
      <w:tr w:rsidR="0084672C">
        <w:trPr>
          <w:trHeight w:val="55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</w:tr>
      <w:tr w:rsidR="0084672C">
        <w:trPr>
          <w:trHeight w:val="68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联合体：广西智凌交通建设有限公司（牵头人）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上海千年城市规划工程设计股份有限公司（成员）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联合体：凯天建设发展集团有限公司（牵头人）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汕头市公路勘察设计院（成员）</w:t>
            </w:r>
          </w:p>
        </w:tc>
      </w:tr>
      <w:tr w:rsidR="0084672C">
        <w:trPr>
          <w:trHeight w:val="55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拟派项目经理姓名、执业资格及注册号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姓名：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冯道尧</w:t>
            </w:r>
          </w:p>
          <w:p w:rsidR="0084672C" w:rsidRDefault="0040680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执业资格：一级建造师</w:t>
            </w:r>
          </w:p>
          <w:p w:rsidR="0084672C" w:rsidRDefault="0040680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注册号：鄂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142090906859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姓名：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王洪才</w:t>
            </w:r>
          </w:p>
          <w:p w:rsidR="0084672C" w:rsidRDefault="0040680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执业资格：一级建造师</w:t>
            </w:r>
          </w:p>
          <w:p w:rsidR="0084672C" w:rsidRDefault="00406804">
            <w:pPr>
              <w:spacing w:line="273" w:lineRule="auto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注册号：川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151060805402</w:t>
            </w:r>
          </w:p>
        </w:tc>
      </w:tr>
      <w:tr w:rsidR="0084672C">
        <w:trPr>
          <w:trHeight w:val="55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拟派设计负责人姓名及职称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姓名：程地祥</w:t>
            </w:r>
          </w:p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职称：高级工程师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姓名：张少东</w:t>
            </w:r>
          </w:p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职称：高级工程师</w:t>
            </w:r>
          </w:p>
        </w:tc>
      </w:tr>
      <w:tr w:rsidR="0084672C">
        <w:trPr>
          <w:trHeight w:val="55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拟派项目总工姓名及职称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姓名：庞海春</w:t>
            </w:r>
          </w:p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职称：高级工程师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姓名：刁杰</w:t>
            </w:r>
          </w:p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职称：高级工程师</w:t>
            </w:r>
          </w:p>
        </w:tc>
      </w:tr>
    </w:tbl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4672C" w:rsidRDefault="00406804">
      <w:pPr>
        <w:spacing w:line="360" w:lineRule="auto"/>
        <w:jc w:val="left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2</w:t>
      </w:r>
      <w:r>
        <w:rPr>
          <w:rFonts w:ascii="宋体" w:hAnsi="宋体" w:hint="eastAsia"/>
          <w:b/>
          <w:bCs/>
          <w:sz w:val="30"/>
          <w:szCs w:val="30"/>
        </w:rPr>
        <w:t>中标候选人投标的业绩情况</w:t>
      </w:r>
    </w:p>
    <w:tbl>
      <w:tblPr>
        <w:tblW w:w="8880" w:type="dxa"/>
        <w:jc w:val="center"/>
        <w:tblLayout w:type="fixed"/>
        <w:tblLook w:val="04A0"/>
      </w:tblPr>
      <w:tblGrid>
        <w:gridCol w:w="2548"/>
        <w:gridCol w:w="3166"/>
        <w:gridCol w:w="3166"/>
      </w:tblGrid>
      <w:tr w:rsidR="0084672C">
        <w:trPr>
          <w:trHeight w:val="55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</w:tr>
      <w:tr w:rsidR="0084672C">
        <w:trPr>
          <w:trHeight w:val="68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联合体：广西智凌交通建设有限公司（牵头人）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上海千年城市规划工程设计股份有限公司（成员）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联合体：凯天建设发展集团有限公司（牵头人）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汕头市公路勘察设计院（成员）</w:t>
            </w:r>
          </w:p>
        </w:tc>
      </w:tr>
      <w:tr w:rsidR="0084672C">
        <w:trPr>
          <w:trHeight w:val="553"/>
          <w:jc w:val="center"/>
        </w:trPr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投标业绩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钦州至灵山公路（钦州至陆屋段</w:t>
            </w:r>
            <w:r>
              <w:rPr>
                <w:rFonts w:ascii="宋体" w:hint="eastAsia"/>
                <w:sz w:val="24"/>
                <w:szCs w:val="24"/>
              </w:rPr>
              <w:t>K0+000~K18+000</w:t>
            </w:r>
            <w:r>
              <w:rPr>
                <w:rFonts w:ascii="宋体" w:hint="eastAsia"/>
                <w:sz w:val="24"/>
                <w:szCs w:val="24"/>
              </w:rPr>
              <w:t>）工程</w:t>
            </w:r>
            <w:r>
              <w:rPr>
                <w:rFonts w:ascii="宋体" w:hint="eastAsia"/>
                <w:sz w:val="24"/>
                <w:szCs w:val="24"/>
              </w:rPr>
              <w:t>No.1</w:t>
            </w:r>
            <w:r>
              <w:rPr>
                <w:rFonts w:ascii="宋体" w:hint="eastAsia"/>
                <w:sz w:val="24"/>
                <w:szCs w:val="24"/>
              </w:rPr>
              <w:t>标段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205</w:t>
            </w:r>
            <w:r>
              <w:rPr>
                <w:rFonts w:ascii="宋体" w:hint="eastAsia"/>
                <w:sz w:val="24"/>
                <w:szCs w:val="24"/>
              </w:rPr>
              <w:t>线射洪段一级公路升级改造工程一标段（张家岭至射洪县城段）</w:t>
            </w:r>
          </w:p>
        </w:tc>
      </w:tr>
      <w:tr w:rsidR="0084672C">
        <w:trPr>
          <w:trHeight w:val="553"/>
          <w:jc w:val="center"/>
        </w:trPr>
        <w:tc>
          <w:tcPr>
            <w:tcW w:w="2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84672C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S203</w:t>
            </w:r>
            <w:r>
              <w:rPr>
                <w:rFonts w:ascii="宋体" w:hint="eastAsia"/>
                <w:sz w:val="24"/>
                <w:szCs w:val="24"/>
              </w:rPr>
              <w:t>天芦线平江段、</w:t>
            </w:r>
            <w:r>
              <w:rPr>
                <w:rFonts w:ascii="宋体" w:hint="eastAsia"/>
                <w:sz w:val="24"/>
                <w:szCs w:val="24"/>
              </w:rPr>
              <w:t>S308</w:t>
            </w:r>
            <w:r>
              <w:rPr>
                <w:rFonts w:ascii="宋体" w:hint="eastAsia"/>
                <w:sz w:val="24"/>
                <w:szCs w:val="24"/>
              </w:rPr>
              <w:t>沿线三条旅游公路改建工程勘察设计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237</w:t>
            </w:r>
            <w:r>
              <w:rPr>
                <w:rFonts w:ascii="宋体" w:hint="eastAsia"/>
                <w:sz w:val="24"/>
                <w:szCs w:val="24"/>
              </w:rPr>
              <w:t>线潮阳和平至里美路段路面改造工程勘察设计施工总承包</w:t>
            </w:r>
          </w:p>
        </w:tc>
      </w:tr>
    </w:tbl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84672C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4672C" w:rsidRDefault="00406804">
      <w:pPr>
        <w:spacing w:line="360" w:lineRule="auto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 xml:space="preserve">3                   </w:t>
      </w:r>
      <w:r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8880" w:type="dxa"/>
        <w:jc w:val="center"/>
        <w:tblLayout w:type="fixed"/>
        <w:tblLook w:val="04A0"/>
      </w:tblPr>
      <w:tblGrid>
        <w:gridCol w:w="2548"/>
        <w:gridCol w:w="3166"/>
        <w:gridCol w:w="3166"/>
      </w:tblGrid>
      <w:tr w:rsidR="0084672C">
        <w:trPr>
          <w:trHeight w:val="55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</w:tr>
      <w:tr w:rsidR="0084672C">
        <w:trPr>
          <w:trHeight w:val="68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联合体：广西智凌交通建设有限公司（牵头人）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上海千年城市规划工程设计股份有限公司（成员）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联合体：凯天建设发展集团有限公司（牵头人）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汕头市公路勘察设计院（成员）</w:t>
            </w:r>
          </w:p>
        </w:tc>
      </w:tr>
      <w:tr w:rsidR="0084672C">
        <w:trPr>
          <w:trHeight w:val="68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信用等级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</w:tr>
    </w:tbl>
    <w:p w:rsidR="0084672C" w:rsidRDefault="0084672C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4672C" w:rsidRDefault="00406804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</w:p>
    <w:p w:rsidR="0084672C" w:rsidRDefault="00406804">
      <w:pPr>
        <w:widowControl/>
        <w:jc w:val="left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 xml:space="preserve">4                   </w:t>
      </w:r>
      <w:r>
        <w:rPr>
          <w:rFonts w:ascii="宋体" w:hAnsi="宋体" w:hint="eastAsia"/>
          <w:b/>
          <w:bCs/>
          <w:sz w:val="30"/>
          <w:szCs w:val="30"/>
        </w:rPr>
        <w:t>被否决投标的相关情况</w:t>
      </w:r>
    </w:p>
    <w:tbl>
      <w:tblPr>
        <w:tblW w:w="9384" w:type="dxa"/>
        <w:jc w:val="center"/>
        <w:tblLayout w:type="fixed"/>
        <w:tblLook w:val="04A0"/>
      </w:tblPr>
      <w:tblGrid>
        <w:gridCol w:w="1858"/>
        <w:gridCol w:w="1560"/>
        <w:gridCol w:w="5966"/>
      </w:tblGrid>
      <w:tr w:rsidR="0084672C">
        <w:trPr>
          <w:trHeight w:val="563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jc w:val="center"/>
            </w:pPr>
            <w:r>
              <w:rPr>
                <w:rFonts w:hint="eastAsia"/>
              </w:rPr>
              <w:t>评审阶段</w:t>
            </w: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jc w:val="center"/>
            </w:pPr>
            <w:r>
              <w:rPr>
                <w:rFonts w:ascii="宋体" w:hAnsi="宋体" w:hint="eastAsia"/>
              </w:rPr>
              <w:t>被否决</w:t>
            </w:r>
            <w:r>
              <w:rPr>
                <w:rFonts w:hint="eastAsia"/>
              </w:rPr>
              <w:t>原因</w:t>
            </w:r>
          </w:p>
        </w:tc>
      </w:tr>
      <w:tr w:rsidR="0084672C">
        <w:trPr>
          <w:trHeight w:val="652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jc w:val="center"/>
            </w:pPr>
            <w:r>
              <w:t>/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jc w:val="center"/>
            </w:pPr>
            <w:r>
              <w:t>/</w:t>
            </w: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jc w:val="center"/>
            </w:pPr>
            <w:r>
              <w:t>/</w:t>
            </w:r>
          </w:p>
        </w:tc>
      </w:tr>
    </w:tbl>
    <w:p w:rsidR="0084672C" w:rsidRDefault="00406804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</w:p>
    <w:p w:rsidR="0084672C" w:rsidRDefault="00406804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5</w:t>
      </w:r>
      <w:r>
        <w:rPr>
          <w:rFonts w:ascii="宋体" w:hAnsi="宋体" w:hint="eastAsia"/>
          <w:b/>
          <w:bCs/>
          <w:sz w:val="28"/>
          <w:szCs w:val="28"/>
        </w:rPr>
        <w:t>公示的其他内容</w:t>
      </w:r>
    </w:p>
    <w:tbl>
      <w:tblPr>
        <w:tblW w:w="9873" w:type="dxa"/>
        <w:jc w:val="center"/>
        <w:tblLayout w:type="fixed"/>
        <w:tblLook w:val="04A0"/>
      </w:tblPr>
      <w:tblGrid>
        <w:gridCol w:w="1622"/>
        <w:gridCol w:w="1682"/>
        <w:gridCol w:w="1479"/>
        <w:gridCol w:w="1702"/>
        <w:gridCol w:w="1696"/>
        <w:gridCol w:w="1692"/>
      </w:tblGrid>
      <w:tr w:rsidR="0084672C">
        <w:trPr>
          <w:trHeight w:val="553"/>
          <w:jc w:val="center"/>
        </w:trPr>
        <w:tc>
          <w:tcPr>
            <w:tcW w:w="9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级投标人的信用等级使用情况及所有承诺使用最新年度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级投标人的年度信用等级使用情况</w:t>
            </w:r>
          </w:p>
        </w:tc>
      </w:tr>
      <w:tr w:rsidR="0084672C">
        <w:trPr>
          <w:trHeight w:val="685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center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联合体：河南省光大路桥工程有限公司（牵头人）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湛江市公路勘察设计院（成员）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72C" w:rsidRDefault="00406804">
            <w:pPr>
              <w:widowControl/>
              <w:jc w:val="center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联合体：周口龙兴公路工程有限公司（牵头人）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广西富盟工程设计有限公司（成员）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center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联合体：核工业华东建设工程集团公司（牵头人）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广州华晖交通技术有限公司（成员）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center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联合体：广西智凌交通建设有限公司（牵头人）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上海千年城市规划工程设计股份有限公司（成员）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widowControl/>
              <w:jc w:val="center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联合体：凯天建设发展集团有限公司（牵头人）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汕头市公路勘察设计院（成员）</w:t>
            </w:r>
          </w:p>
        </w:tc>
      </w:tr>
      <w:tr w:rsidR="0084672C">
        <w:trPr>
          <w:trHeight w:val="685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级投标人的信用等级使用情况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</w:tr>
      <w:tr w:rsidR="0084672C">
        <w:trPr>
          <w:trHeight w:val="685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所有承诺使用最新年度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级投标人的年度信用等级使用情况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72C" w:rsidRDefault="00406804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</w:tr>
    </w:tbl>
    <w:p w:rsidR="0084672C" w:rsidRDefault="0084672C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4672C" w:rsidRDefault="0084672C">
      <w:bookmarkStart w:id="0" w:name="_GoBack"/>
      <w:bookmarkEnd w:id="0"/>
    </w:p>
    <w:sectPr w:rsidR="0084672C" w:rsidSect="008467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804" w:rsidRDefault="00406804" w:rsidP="0084672C">
      <w:r>
        <w:separator/>
      </w:r>
    </w:p>
  </w:endnote>
  <w:endnote w:type="continuationSeparator" w:id="1">
    <w:p w:rsidR="00406804" w:rsidRDefault="00406804" w:rsidP="00846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2C" w:rsidRDefault="0084672C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2C" w:rsidRDefault="0084672C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2C" w:rsidRDefault="0084672C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804" w:rsidRDefault="00406804" w:rsidP="0084672C">
      <w:r>
        <w:separator/>
      </w:r>
    </w:p>
  </w:footnote>
  <w:footnote w:type="continuationSeparator" w:id="1">
    <w:p w:rsidR="00406804" w:rsidRDefault="00406804" w:rsidP="008467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2C" w:rsidRDefault="0084672C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2C" w:rsidRDefault="0084672C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2C" w:rsidRDefault="0084672C">
    <w:pPr>
      <w:pStyle w:val="a4"/>
      <w:ind w:left="42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55C0"/>
    <w:rsid w:val="00024113"/>
    <w:rsid w:val="000244E2"/>
    <w:rsid w:val="00077FC8"/>
    <w:rsid w:val="000949BD"/>
    <w:rsid w:val="000A6F88"/>
    <w:rsid w:val="00107943"/>
    <w:rsid w:val="0015738B"/>
    <w:rsid w:val="00157F39"/>
    <w:rsid w:val="00195A45"/>
    <w:rsid w:val="001A2790"/>
    <w:rsid w:val="001D1378"/>
    <w:rsid w:val="002074AC"/>
    <w:rsid w:val="00211636"/>
    <w:rsid w:val="00215BB7"/>
    <w:rsid w:val="00252E91"/>
    <w:rsid w:val="00277BB2"/>
    <w:rsid w:val="002855C0"/>
    <w:rsid w:val="00366B01"/>
    <w:rsid w:val="0038535C"/>
    <w:rsid w:val="003B1900"/>
    <w:rsid w:val="003B7F58"/>
    <w:rsid w:val="00406804"/>
    <w:rsid w:val="004954A1"/>
    <w:rsid w:val="005051A3"/>
    <w:rsid w:val="00540AED"/>
    <w:rsid w:val="00555568"/>
    <w:rsid w:val="00602240"/>
    <w:rsid w:val="00665A19"/>
    <w:rsid w:val="00672472"/>
    <w:rsid w:val="006B7D43"/>
    <w:rsid w:val="006E3E09"/>
    <w:rsid w:val="007011CD"/>
    <w:rsid w:val="00726C43"/>
    <w:rsid w:val="007B0EBC"/>
    <w:rsid w:val="007E2DF2"/>
    <w:rsid w:val="007F2D94"/>
    <w:rsid w:val="00837566"/>
    <w:rsid w:val="0084672C"/>
    <w:rsid w:val="00857B34"/>
    <w:rsid w:val="008A13F8"/>
    <w:rsid w:val="008C7417"/>
    <w:rsid w:val="008D00E4"/>
    <w:rsid w:val="008F4655"/>
    <w:rsid w:val="00952C54"/>
    <w:rsid w:val="00990D21"/>
    <w:rsid w:val="009A2C52"/>
    <w:rsid w:val="009D24BB"/>
    <w:rsid w:val="009D2DED"/>
    <w:rsid w:val="00A03FF7"/>
    <w:rsid w:val="00A204AB"/>
    <w:rsid w:val="00A42931"/>
    <w:rsid w:val="00AB55A3"/>
    <w:rsid w:val="00AC061D"/>
    <w:rsid w:val="00AD2BE4"/>
    <w:rsid w:val="00B10B37"/>
    <w:rsid w:val="00BA6C52"/>
    <w:rsid w:val="00BC1EC6"/>
    <w:rsid w:val="00BD34F8"/>
    <w:rsid w:val="00BF0FAC"/>
    <w:rsid w:val="00C95EDE"/>
    <w:rsid w:val="00CB64F7"/>
    <w:rsid w:val="00CC4B5D"/>
    <w:rsid w:val="00CE3CD3"/>
    <w:rsid w:val="00D132D3"/>
    <w:rsid w:val="00D63286"/>
    <w:rsid w:val="00D653D6"/>
    <w:rsid w:val="00E9266D"/>
    <w:rsid w:val="00F55A99"/>
    <w:rsid w:val="00F81A69"/>
    <w:rsid w:val="00F839FF"/>
    <w:rsid w:val="00F94B56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1330371C"/>
    <w:rsid w:val="1530798F"/>
    <w:rsid w:val="15466913"/>
    <w:rsid w:val="159B12D8"/>
    <w:rsid w:val="159F5F0B"/>
    <w:rsid w:val="16542C37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AAD3550"/>
    <w:rsid w:val="2BA8693B"/>
    <w:rsid w:val="2BB94594"/>
    <w:rsid w:val="2C227CEE"/>
    <w:rsid w:val="2DDD1906"/>
    <w:rsid w:val="2E06439C"/>
    <w:rsid w:val="2EF72C89"/>
    <w:rsid w:val="345002C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BD81704"/>
    <w:rsid w:val="4D4C76A1"/>
    <w:rsid w:val="4EB05B56"/>
    <w:rsid w:val="4EDD46F4"/>
    <w:rsid w:val="54AE5305"/>
    <w:rsid w:val="55564219"/>
    <w:rsid w:val="594532E7"/>
    <w:rsid w:val="597501FD"/>
    <w:rsid w:val="5994540F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C046357"/>
    <w:rsid w:val="7D75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2C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846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846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84672C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locked/>
    <w:rsid w:val="0084672C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qFormat/>
    <w:rsid w:val="0084672C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rsid w:val="0084672C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5">
    <w:name w:val="List Paragraph"/>
    <w:basedOn w:val="a"/>
    <w:uiPriority w:val="99"/>
    <w:qFormat/>
    <w:rsid w:val="0084672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305</Words>
  <Characters>1745</Characters>
  <Application>Microsoft Office Word</Application>
  <DocSecurity>0</DocSecurity>
  <Lines>14</Lines>
  <Paragraphs>4</Paragraphs>
  <ScaleCrop>false</ScaleCrop>
  <Company>china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user</cp:lastModifiedBy>
  <cp:revision>14</cp:revision>
  <dcterms:created xsi:type="dcterms:W3CDTF">2016-12-30T01:35:00Z</dcterms:created>
  <dcterms:modified xsi:type="dcterms:W3CDTF">2019-05-05T06:15:00Z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