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48169">
      <w:pPr>
        <w:pStyle w:val="3"/>
        <w:spacing w:before="78" w:line="219" w:lineRule="auto"/>
        <w:ind w:left="19"/>
        <w:rPr>
          <w:sz w:val="24"/>
          <w:szCs w:val="24"/>
          <w:highlight w:val="none"/>
        </w:rPr>
      </w:pPr>
      <w:r>
        <w:rPr>
          <w:spacing w:val="-10"/>
          <w:sz w:val="24"/>
          <w:szCs w:val="24"/>
          <w:highlight w:val="none"/>
        </w:rPr>
        <w:t>附件1</w:t>
      </w:r>
    </w:p>
    <w:p w14:paraId="470959F5">
      <w:pPr>
        <w:spacing w:line="249" w:lineRule="auto"/>
        <w:rPr>
          <w:rFonts w:ascii="Arial"/>
          <w:sz w:val="21"/>
          <w:highlight w:val="none"/>
        </w:rPr>
      </w:pPr>
    </w:p>
    <w:p w14:paraId="1FB63AF9">
      <w:pPr>
        <w:pStyle w:val="3"/>
        <w:spacing w:before="101" w:line="225" w:lineRule="auto"/>
        <w:ind w:left="2290"/>
        <w:rPr>
          <w:sz w:val="28"/>
          <w:szCs w:val="28"/>
          <w:highlight w:val="none"/>
        </w:rPr>
      </w:pPr>
      <w:bookmarkStart w:id="0" w:name="_GoBack"/>
      <w:r>
        <w:rPr>
          <w:spacing w:val="10"/>
          <w:sz w:val="28"/>
          <w:szCs w:val="28"/>
          <w:highlight w:val="none"/>
          <w14:textOutline w14:w="5793" w14:cap="sq" w14:cmpd="sng">
            <w14:solidFill>
              <w14:srgbClr w14:val="000000"/>
            </w14:solidFill>
            <w14:prstDash w14:val="solid"/>
            <w14:bevel/>
          </w14:textOutline>
        </w:rPr>
        <w:t>标段的划分及主要工程项目情况</w:t>
      </w:r>
      <w:bookmarkEnd w:id="0"/>
    </w:p>
    <w:p w14:paraId="4209E2DB">
      <w:pPr>
        <w:spacing w:before="231" w:line="360" w:lineRule="auto"/>
        <w:ind w:left="498" w:firstLine="420" w:firstLineChars="175"/>
        <w:rPr>
          <w:rFonts w:hint="eastAsia" w:ascii="宋体" w:hAnsi="宋体" w:cs="宋体"/>
          <w:color w:val="auto"/>
          <w:spacing w:val="0"/>
          <w:position w:val="0"/>
          <w:sz w:val="24"/>
          <w:szCs w:val="24"/>
          <w:highlight w:val="none"/>
        </w:rPr>
      </w:pPr>
    </w:p>
    <w:p w14:paraId="56395CE6">
      <w:pPr>
        <w:spacing w:before="231" w:line="360" w:lineRule="auto"/>
        <w:ind w:left="0" w:firstLine="480" w:firstLineChars="200"/>
        <w:rPr>
          <w:rFonts w:hint="eastAsia" w:ascii="宋体" w:hAnsi="宋体" w:cs="宋体"/>
          <w:color w:val="auto"/>
          <w:sz w:val="24"/>
          <w:szCs w:val="24"/>
          <w:highlight w:val="none"/>
        </w:rPr>
      </w:pPr>
      <w:r>
        <w:rPr>
          <w:rFonts w:hint="eastAsia" w:ascii="宋体" w:hAnsi="宋体" w:cs="宋体"/>
          <w:color w:val="auto"/>
          <w:spacing w:val="0"/>
          <w:position w:val="0"/>
          <w:sz w:val="24"/>
          <w:szCs w:val="24"/>
          <w:highlight w:val="none"/>
        </w:rPr>
        <w:t>1、标段：本次招标划分 1 个标段</w:t>
      </w:r>
    </w:p>
    <w:p w14:paraId="1CF7D588">
      <w:pPr>
        <w:spacing w:line="360" w:lineRule="auto"/>
        <w:ind w:left="0" w:firstLine="480" w:firstLineChars="200"/>
        <w:rPr>
          <w:rFonts w:hint="eastAsia" w:ascii="宋体" w:hAnsi="宋体" w:cs="宋体"/>
          <w:color w:val="auto"/>
          <w:sz w:val="24"/>
          <w:szCs w:val="24"/>
          <w:highlight w:val="none"/>
        </w:rPr>
      </w:pPr>
      <w:r>
        <w:rPr>
          <w:rFonts w:hint="eastAsia" w:ascii="宋体" w:hAnsi="宋体" w:cs="宋体"/>
          <w:color w:val="auto"/>
          <w:spacing w:val="0"/>
          <w:sz w:val="24"/>
          <w:szCs w:val="24"/>
          <w:highlight w:val="none"/>
        </w:rPr>
        <w:t>2、主要工程项目情况：</w:t>
      </w:r>
    </w:p>
    <w:p w14:paraId="40CA59B4">
      <w:pPr>
        <w:spacing w:before="179" w:line="360" w:lineRule="auto"/>
        <w:ind w:left="0" w:firstLine="480" w:firstLineChars="200"/>
        <w:rPr>
          <w:rFonts w:hint="eastAsia" w:ascii="宋体" w:hAnsi="宋体" w:cs="宋体"/>
          <w:color w:val="auto"/>
          <w:sz w:val="24"/>
          <w:szCs w:val="24"/>
          <w:highlight w:val="none"/>
        </w:rPr>
      </w:pPr>
      <w:r>
        <w:rPr>
          <w:rFonts w:hint="eastAsia" w:ascii="宋体" w:hAnsi="宋体" w:cs="宋体"/>
          <w:color w:val="auto"/>
          <w:spacing w:val="0"/>
          <w:sz w:val="24"/>
          <w:szCs w:val="24"/>
          <w:highlight w:val="none"/>
        </w:rPr>
        <w:t>2.1 项目建设地点</w:t>
      </w:r>
    </w:p>
    <w:p w14:paraId="15367917">
      <w:pPr>
        <w:spacing w:before="183" w:line="360" w:lineRule="auto"/>
        <w:ind w:left="0" w:firstLine="480" w:firstLineChars="200"/>
        <w:rPr>
          <w:rFonts w:hint="eastAsia" w:ascii="宋体" w:hAnsi="宋体" w:cs="宋体"/>
          <w:color w:val="auto"/>
          <w:spacing w:val="0"/>
          <w:sz w:val="24"/>
          <w:highlight w:val="none"/>
        </w:rPr>
      </w:pPr>
      <w:r>
        <w:rPr>
          <w:rFonts w:hint="eastAsia" w:ascii="宋体" w:hAnsi="宋体" w:cs="宋体"/>
          <w:color w:val="auto"/>
          <w:highlight w:val="none"/>
        </w:rPr>
        <w:t>汕头市潮阳区海门镇西南门深水区内的汕头港海门港区通用散货作业区。</w:t>
      </w:r>
    </w:p>
    <w:p w14:paraId="30B1BBBA">
      <w:pPr>
        <w:spacing w:before="183" w:line="360" w:lineRule="auto"/>
        <w:ind w:left="0" w:firstLine="480" w:firstLineChars="200"/>
        <w:rPr>
          <w:rFonts w:hint="eastAsia" w:ascii="宋体" w:hAnsi="宋体" w:cs="宋体"/>
          <w:color w:val="auto"/>
          <w:sz w:val="24"/>
          <w:szCs w:val="24"/>
          <w:highlight w:val="none"/>
        </w:rPr>
      </w:pPr>
      <w:r>
        <w:rPr>
          <w:rFonts w:hint="eastAsia" w:ascii="宋体" w:hAnsi="宋体" w:cs="宋体"/>
          <w:color w:val="auto"/>
          <w:spacing w:val="0"/>
          <w:sz w:val="24"/>
          <w:szCs w:val="24"/>
          <w:highlight w:val="none"/>
        </w:rPr>
        <w:t>2.2 项目建设规模</w:t>
      </w:r>
    </w:p>
    <w:p w14:paraId="185EC28E">
      <w:pPr>
        <w:spacing w:line="360" w:lineRule="auto"/>
        <w:ind w:firstLine="420" w:firstLineChars="175"/>
        <w:rPr>
          <w:rFonts w:hint="eastAsia" w:ascii="宋体" w:hAnsi="宋体" w:cs="宋体"/>
          <w:color w:val="auto"/>
          <w:sz w:val="24"/>
          <w:szCs w:val="24"/>
          <w:highlight w:val="none"/>
        </w:rPr>
      </w:pPr>
      <w:r>
        <w:rPr>
          <w:rFonts w:hint="eastAsia" w:ascii="宋体" w:hAnsi="宋体" w:cs="宋体"/>
          <w:color w:val="auto"/>
          <w:highlight w:val="none"/>
        </w:rPr>
        <w:t>新建1个7万吨级煤码头泊位，码头设计年通过能力510万吨</w:t>
      </w:r>
      <w:r>
        <w:rPr>
          <w:rFonts w:hint="eastAsia" w:ascii="宋体" w:hAnsi="宋体" w:cs="宋体"/>
          <w:color w:val="auto"/>
          <w:highlight w:val="none"/>
          <w:lang w:eastAsia="zh-CN"/>
        </w:rPr>
        <w:t>；</w:t>
      </w:r>
      <w:r>
        <w:rPr>
          <w:rFonts w:hint="eastAsia" w:ascii="宋体" w:hAnsi="宋体" w:cs="宋体"/>
          <w:color w:val="auto"/>
          <w:highlight w:val="none"/>
        </w:rPr>
        <w:t>同时对受影响的已建工作船泊位进行重新布置，建设工作船码头泊位2个。项目总投资为人民币47900万元。</w:t>
      </w:r>
    </w:p>
    <w:p w14:paraId="7DC4D01D">
      <w:pPr>
        <w:spacing w:line="360" w:lineRule="auto"/>
        <w:ind w:firstLine="420" w:firstLineChars="175"/>
        <w:jc w:val="both"/>
        <w:rPr>
          <w:rFonts w:hint="eastAsia" w:ascii="宋体" w:hAnsi="宋体" w:cs="宋体"/>
          <w:color w:val="auto"/>
          <w:highlight w:val="none"/>
        </w:rPr>
      </w:pPr>
      <w:r>
        <w:rPr>
          <w:rFonts w:hint="eastAsia" w:ascii="宋体" w:hAnsi="宋体" w:cs="宋体"/>
          <w:color w:val="auto"/>
          <w:spacing w:val="0"/>
          <w:sz w:val="24"/>
          <w:szCs w:val="24"/>
          <w:highlight w:val="none"/>
        </w:rPr>
        <w:t>2.3 招标范围：</w:t>
      </w:r>
      <w:r>
        <w:rPr>
          <w:rFonts w:hint="eastAsia" w:ascii="宋体" w:hAnsi="宋体" w:cs="宋体"/>
          <w:color w:val="auto"/>
          <w:highlight w:val="none"/>
        </w:rPr>
        <w:t>华电汕头电厂2×1000MW燃煤发电扩建项目配套码头工程勘察设计，内容包括概预算文件编制、后续服务等全过程的勘察设计任务，包括但不限于港区陆域和水域范围内的总平面布置，导助航，装卸工艺，水工建筑物，生产及生活辅助建筑物，供电、岸电、照明，控制、监控，信息与通信，给排水，消防，采暖，环境保护，水土保持，安全，劳动卫生，节能等工程内容设计及相关设计专篇的编制。具体为：</w:t>
      </w:r>
    </w:p>
    <w:p w14:paraId="2A6A2BED">
      <w:pPr>
        <w:spacing w:line="360" w:lineRule="auto"/>
        <w:ind w:firstLine="420" w:firstLineChars="175"/>
        <w:jc w:val="both"/>
        <w:rPr>
          <w:rFonts w:hint="eastAsia" w:ascii="宋体" w:hAnsi="宋体" w:cs="宋体"/>
          <w:color w:val="auto"/>
          <w:highlight w:val="none"/>
        </w:rPr>
      </w:pPr>
      <w:r>
        <w:rPr>
          <w:rFonts w:hint="eastAsia" w:ascii="宋体" w:hAnsi="宋体" w:cs="宋体"/>
          <w:color w:val="auto"/>
          <w:highlight w:val="none"/>
        </w:rPr>
        <w:t>（1）工程勘察：工程测量、岩土/地质勘察</w:t>
      </w:r>
    </w:p>
    <w:p w14:paraId="5FAA33D1">
      <w:pPr>
        <w:spacing w:line="360" w:lineRule="auto"/>
        <w:ind w:firstLine="420" w:firstLineChars="175"/>
        <w:jc w:val="both"/>
        <w:rPr>
          <w:rFonts w:hint="eastAsia" w:ascii="宋体" w:hAnsi="宋体" w:cs="宋体"/>
          <w:color w:val="auto"/>
          <w:highlight w:val="none"/>
        </w:rPr>
      </w:pPr>
      <w:r>
        <w:rPr>
          <w:rFonts w:hint="eastAsia" w:ascii="宋体" w:hAnsi="宋体" w:cs="宋体"/>
          <w:color w:val="auto"/>
          <w:highlight w:val="none"/>
        </w:rPr>
        <w:t>（2）工程设计：初步设计、施工图设计（含码头范围粉煤灰出运工艺设计）</w:t>
      </w:r>
    </w:p>
    <w:p w14:paraId="624E507A">
      <w:pPr>
        <w:spacing w:line="360" w:lineRule="auto"/>
        <w:ind w:firstLine="420" w:firstLineChars="175"/>
        <w:jc w:val="both"/>
        <w:rPr>
          <w:rFonts w:hint="eastAsia" w:ascii="宋体" w:hAnsi="宋体" w:cs="宋体"/>
          <w:color w:val="auto"/>
          <w:highlight w:val="none"/>
        </w:rPr>
      </w:pPr>
      <w:r>
        <w:rPr>
          <w:rFonts w:hint="eastAsia" w:ascii="宋体" w:hAnsi="宋体" w:cs="宋体"/>
          <w:color w:val="auto"/>
          <w:highlight w:val="none"/>
        </w:rPr>
        <w:t>（3）试验研究：码头局部波浪整体物理模型试验专题、码头系靠泊试验波浪整体物理模型试验专题</w:t>
      </w:r>
    </w:p>
    <w:p w14:paraId="43B8E4F9">
      <w:pPr>
        <w:spacing w:line="360" w:lineRule="auto"/>
        <w:ind w:firstLine="420" w:firstLineChars="175"/>
        <w:jc w:val="both"/>
        <w:rPr>
          <w:rFonts w:hint="eastAsia" w:ascii="宋体" w:hAnsi="宋体" w:cs="宋体"/>
          <w:color w:val="auto"/>
          <w:highlight w:val="none"/>
        </w:rPr>
      </w:pPr>
      <w:r>
        <w:rPr>
          <w:rFonts w:hint="eastAsia" w:ascii="宋体" w:hAnsi="宋体" w:cs="宋体"/>
          <w:color w:val="auto"/>
          <w:highlight w:val="none"/>
        </w:rPr>
        <w:t>（4）设计专篇：安全设施设计专篇、职业病防护设施设计专篇、导助航设计专篇、消防设计专篇（普通消防）</w:t>
      </w:r>
    </w:p>
    <w:p w14:paraId="370C4907">
      <w:pPr>
        <w:spacing w:line="360" w:lineRule="auto"/>
        <w:ind w:firstLine="420" w:firstLineChars="175"/>
        <w:jc w:val="both"/>
        <w:rPr>
          <w:rFonts w:hint="eastAsia" w:ascii="宋体" w:hAnsi="宋体" w:cs="宋体"/>
          <w:color w:val="auto"/>
          <w:sz w:val="24"/>
          <w:szCs w:val="24"/>
          <w:highlight w:val="none"/>
        </w:rPr>
      </w:pPr>
      <w:r>
        <w:rPr>
          <w:rFonts w:hint="eastAsia" w:ascii="宋体" w:hAnsi="宋体" w:cs="宋体"/>
          <w:color w:val="auto"/>
          <w:highlight w:val="none"/>
        </w:rPr>
        <w:t>（详见发包人要求）。</w:t>
      </w:r>
    </w:p>
    <w:p w14:paraId="563516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543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MingLiU_HKSCS"/>
      <w:color w:val="000000"/>
      <w:sz w:val="24"/>
      <w:szCs w:val="24"/>
      <w:lang w:val="zh-CN"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header"/>
    <w:basedOn w:val="1"/>
    <w:unhideWhenUsed/>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3">
    <w:name w:val="Body Text"/>
    <w:basedOn w:val="1"/>
    <w:qFormat/>
    <w:uiPriority w:val="0"/>
    <w:pPr>
      <w:spacing w:after="120"/>
      <w:jc w:val="both"/>
    </w:pPr>
    <w:rPr>
      <w:rFonts w:cs="Times New Roman"/>
      <w:color w:val="auto"/>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2024-11-19T09:57:49Z</dcterms:created>
  <dc:creator>Administrator-HJ</dc:creator>
  <cp:lastModifiedBy>Administrator-HJ</cp:lastModifiedBy>
  <dcterms:modified xsi:type="dcterms:W3CDTF">2024-11-19T09:58:15Z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59DF42E991764B659DA086DA672700F5_12</vt:lpwstr>
  </property>
</Properties>
</file>