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27988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附录1资格审查条件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(资质最低条件)</w:t>
      </w:r>
    </w:p>
    <w:tbl>
      <w:tblPr>
        <w:tblStyle w:val="7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1AF881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72" w:type="dxa"/>
            <w:noWrap w:val="0"/>
            <w:vAlign w:val="center"/>
          </w:tcPr>
          <w:p w14:paraId="67077D41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施工企业资质等级要求</w:t>
            </w:r>
          </w:p>
        </w:tc>
      </w:tr>
      <w:tr w14:paraId="7CEEB6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9072" w:type="dxa"/>
            <w:noWrap w:val="0"/>
            <w:vAlign w:val="center"/>
          </w:tcPr>
          <w:p w14:paraId="6AC4300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同时具备：</w:t>
            </w:r>
          </w:p>
          <w:p w14:paraId="6CF0274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①住房城乡建设主管部门核发的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  <w:t>公路工程施工总承包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  <w:t>级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资质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  <w:t>；</w:t>
            </w:r>
          </w:p>
          <w:p w14:paraId="12A78A0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default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②工程设计综合甲级资质，或工程设计公路行业丙级资质，或工程设计公路行业（公路）专业丙级资质。</w:t>
            </w:r>
          </w:p>
        </w:tc>
      </w:tr>
    </w:tbl>
    <w:p w14:paraId="2310BD78">
      <w:pPr>
        <w:pStyle w:val="4"/>
        <w:shd w:val="clear" w:color="auto" w:fill="auto"/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注：投标人应根据投标文件第二章“投标人须知”第 3.5.1 项的要求附相关证明材料</w:t>
      </w:r>
      <w:r>
        <w:rPr>
          <w:rFonts w:hint="eastAsia" w:cs="宋体"/>
          <w:color w:val="auto"/>
          <w:highlight w:val="none"/>
          <w:lang w:eastAsia="zh-CN"/>
        </w:rPr>
        <w:t>。</w:t>
      </w:r>
    </w:p>
    <w:p w14:paraId="0097B42F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4B2E4891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3DAD2EA5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3D59F5F4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211DC1BE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3780B5B9"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pacing w:after="0" w:line="360" w:lineRule="auto"/>
        <w:ind w:left="0" w:leftChars="0" w:firstLine="0" w:firstLineChars="0"/>
        <w:textAlignment w:val="baseline"/>
        <w:rPr>
          <w:rFonts w:hint="eastAsia" w:ascii="宋体" w:hAnsi="宋体" w:eastAsia="宋体" w:cs="宋体"/>
          <w:color w:val="auto"/>
          <w:highlight w:val="none"/>
        </w:rPr>
      </w:pPr>
    </w:p>
    <w:p w14:paraId="176CB200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附录2资格审查条件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(财务最低要求)</w:t>
      </w:r>
    </w:p>
    <w:tbl>
      <w:tblPr>
        <w:tblStyle w:val="7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383E5A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072" w:type="dxa"/>
            <w:noWrap w:val="0"/>
            <w:vAlign w:val="center"/>
          </w:tcPr>
          <w:p w14:paraId="22C87933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财务要求</w:t>
            </w:r>
          </w:p>
        </w:tc>
      </w:tr>
      <w:tr w14:paraId="576F6A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9072" w:type="dxa"/>
            <w:noWrap w:val="0"/>
            <w:vAlign w:val="center"/>
          </w:tcPr>
          <w:p w14:paraId="546C4CD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1.企业净资产（总资产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总负债）不少于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u w:val="single"/>
                <w:lang w:val="en-US" w:eastAsia="zh-CN"/>
              </w:rPr>
              <w:t>7000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万元人民币。</w:t>
            </w:r>
          </w:p>
          <w:p w14:paraId="1CCCDBF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2.营运资金（流动资产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流动负债）不少于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u w:val="single"/>
                <w:lang w:val="en-US" w:eastAsia="zh-CN"/>
              </w:rPr>
              <w:t>7000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万元人民币。或国内商业银行出具的信贷证明额度不少于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u w:val="single"/>
                <w:lang w:val="en-US" w:eastAsia="zh-CN"/>
              </w:rPr>
              <w:t>7000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万元人民币 。</w:t>
            </w:r>
          </w:p>
          <w:p w14:paraId="10CED81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3.近三个年度的年平均营业总收入不少于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u w:val="single"/>
                <w:lang w:val="en-US" w:eastAsia="zh-CN"/>
              </w:rPr>
              <w:t>7000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万元人民币。</w:t>
            </w:r>
          </w:p>
          <w:p w14:paraId="3EC4ACF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4.近三个年度至少有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年盈利。</w:t>
            </w:r>
          </w:p>
        </w:tc>
      </w:tr>
    </w:tbl>
    <w:p w14:paraId="1524DFB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注：1、企业净资产、营运资金是按交通运输部“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全国公路建设市场监督管理系统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”登记的202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年度数据计算得出。近三个年度是指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2021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年~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2023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年。</w:t>
      </w:r>
    </w:p>
    <w:p w14:paraId="33CD8829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  <w:t>2、投标人应根据招标文件第二章“投标人须知”第 3.5.2 项的要求附相关证明材料。</w:t>
      </w:r>
    </w:p>
    <w:p w14:paraId="6A93390B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20" w:firstLineChars="200"/>
        <w:jc w:val="both"/>
        <w:textAlignment w:val="baseline"/>
        <w:outlineLvl w:val="9"/>
        <w:rPr>
          <w:rFonts w:hint="eastAsia" w:ascii="宋体" w:hAnsi="宋体" w:cs="宋体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  <w:t>3、如采用银行信贷证明，开具银行信贷证明的银行级别：国有或股份制商业银行县（区、市）级及以上支行。</w:t>
      </w:r>
    </w:p>
    <w:p w14:paraId="7CF6203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20" w:firstLineChars="200"/>
        <w:jc w:val="both"/>
        <w:textAlignment w:val="baseline"/>
        <w:outlineLvl w:val="9"/>
        <w:rPr>
          <w:rFonts w:hint="default" w:ascii="宋体" w:hAnsi="宋体" w:cs="宋体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  <w:t>4、财务最低要求适用于独立投标人或联合体牵头单位。</w:t>
      </w:r>
    </w:p>
    <w:p w14:paraId="3878E2FF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0D5EF0F9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00" w:firstLineChars="200"/>
        <w:jc w:val="both"/>
        <w:textAlignment w:val="baseline"/>
        <w:outlineLvl w:val="9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5DF80E33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00" w:firstLineChars="20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附录3资格审查条件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(业绩最低要求)</w:t>
      </w:r>
    </w:p>
    <w:tbl>
      <w:tblPr>
        <w:tblStyle w:val="7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57AC87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2" w:type="dxa"/>
            <w:noWrap w:val="0"/>
            <w:vAlign w:val="center"/>
          </w:tcPr>
          <w:p w14:paraId="59D399CA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业绩要求</w:t>
            </w:r>
          </w:p>
        </w:tc>
      </w:tr>
      <w:tr w14:paraId="4349F2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9072" w:type="dxa"/>
            <w:noWrap w:val="0"/>
            <w:vAlign w:val="center"/>
          </w:tcPr>
          <w:p w14:paraId="15AA7B8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设计部分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近五年内，成功完成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  <w:t>：</w:t>
            </w:r>
          </w:p>
          <w:p w14:paraId="3C2FB8F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1、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累积15km类似工程的土建工程设计，且其中有1个合同段（单个合同段不少于5km）类似工程的土建工程设计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  <w:lang w:eastAsia="zh-CN"/>
              </w:rPr>
              <w:t>。</w:t>
            </w:r>
          </w:p>
          <w:p w14:paraId="54BB932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  <w:p w14:paraId="0B768C0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施工部分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近五年内，成功完成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  <w:t>：</w:t>
            </w:r>
          </w:p>
          <w:p w14:paraId="606BF9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1、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类似工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</w:rPr>
              <w:t>程路基桥涵工程至少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</w:rPr>
              <w:t>个标段（其中有1个标段里程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</w:rPr>
              <w:t>km），且累计里程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不少于20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</w:rPr>
              <w:t>km；</w:t>
            </w:r>
          </w:p>
          <w:p w14:paraId="15CDE1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2、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类似工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</w:rPr>
              <w:t>程沥青混凝土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路面工程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</w:rPr>
              <w:t>至少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</w:rPr>
              <w:t>个标段（其中有1个标段里程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</w:rPr>
              <w:t>km），且累计里程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不少于20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</w:rPr>
              <w:t>km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color="auto" w:fill="auto"/>
                <w:lang w:eastAsia="zh-CN"/>
              </w:rPr>
              <w:t>。</w:t>
            </w:r>
          </w:p>
        </w:tc>
      </w:tr>
    </w:tbl>
    <w:p w14:paraId="0A69861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0" w:firstLineChars="0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注：1、本附录所要求的业绩仅限中华人民共和国境内业绩。</w:t>
      </w:r>
    </w:p>
    <w:p w14:paraId="4FFC248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若投标人提供的业绩证明为联合体业绩，则按交通运输部“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全国公路建设市场监督管理系统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”业绩信息的网页截图体现其完成的相关专项工程的工程量认定，无法界定其完成的相关专项工程的工程量，此业绩不予认定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2DDCBE9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outlineLvl w:val="9"/>
        <w:rPr>
          <w:rFonts w:hint="default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3、同一工程项目同时满足多项业绩要求条件的，可分别计。</w:t>
      </w:r>
    </w:p>
    <w:p w14:paraId="6799BC9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投标人应根据招标文件第二章“投标人须知”第 3.5.3 项的要求附相关证明材料。</w:t>
      </w:r>
    </w:p>
    <w:p w14:paraId="7E7F6EA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、近五年是指：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201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日至投标文件递交截止之日止。</w:t>
      </w:r>
    </w:p>
    <w:p w14:paraId="6BC3291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6、类似工程是指:指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>新建或改、扩建或路面改造（三级或以上）公路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施工项目。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>在采用新建公路项目完工业绩时，对于同公路等级改、扩建中的新建桥梁或隧道工程业绩也应认可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03004F78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3F107531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199EAFE6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2270547E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附录4资格审查条件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(信誉最低要求)</w:t>
      </w:r>
    </w:p>
    <w:tbl>
      <w:tblPr>
        <w:tblStyle w:val="7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1AC210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106" w:type="dxa"/>
            <w:noWrap w:val="0"/>
            <w:vAlign w:val="center"/>
          </w:tcPr>
          <w:p w14:paraId="41BF72CF">
            <w:pPr>
              <w:shd w:val="clear" w:color="auto" w:fill="auto"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信誉要求</w:t>
            </w:r>
          </w:p>
        </w:tc>
      </w:tr>
      <w:tr w14:paraId="6736FD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9106" w:type="dxa"/>
            <w:noWrap w:val="0"/>
            <w:vAlign w:val="center"/>
          </w:tcPr>
          <w:p w14:paraId="195143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40" w:lineRule="exact"/>
              <w:ind w:firstLine="42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在最新年度广东省公路工程从业单位信用评价（含无最新年度而上一年度有信用评价）中，信用等级未被评为D级；</w:t>
            </w:r>
          </w:p>
          <w:p w14:paraId="1CC75E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40" w:lineRule="exact"/>
              <w:ind w:firstLine="42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初次进入广东省的投标人，在最新年度的全国公路从业单位信用评价结果中未被评为D级。</w:t>
            </w:r>
          </w:p>
        </w:tc>
      </w:tr>
    </w:tbl>
    <w:p w14:paraId="0E49860B">
      <w:pPr>
        <w:shd w:val="clear" w:color="auto" w:fill="auto"/>
        <w:autoSpaceDE w:val="0"/>
        <w:autoSpaceDN w:val="0"/>
        <w:spacing w:line="24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信用等级的确定原则遵遁投标人须知前附表 10.2 款的规定。</w:t>
      </w:r>
    </w:p>
    <w:p w14:paraId="6E358E2D">
      <w:pPr>
        <w:shd w:val="clear" w:color="auto" w:fill="auto"/>
        <w:autoSpaceDE w:val="0"/>
        <w:autoSpaceDN w:val="0"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投标人应根据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第六章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“投标文件格式”中“资格审查资料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投标人的信誉情况表”填写情况说明。</w:t>
      </w:r>
    </w:p>
    <w:p w14:paraId="08D5B4EB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textAlignment w:val="baseline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br w:type="page"/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附录5资格审查条件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(设计项目负责人、项目经理和项目总工最低要求)</w:t>
      </w:r>
    </w:p>
    <w:tbl>
      <w:tblPr>
        <w:tblStyle w:val="7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780"/>
        <w:gridCol w:w="4902"/>
        <w:gridCol w:w="1906"/>
      </w:tblGrid>
      <w:tr w14:paraId="33B529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noWrap w:val="0"/>
            <w:vAlign w:val="center"/>
          </w:tcPr>
          <w:p w14:paraId="5CD5AD81">
            <w:pPr>
              <w:shd w:val="clear" w:color="auto" w:fill="auto"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人员</w:t>
            </w:r>
          </w:p>
        </w:tc>
        <w:tc>
          <w:tcPr>
            <w:tcW w:w="780" w:type="dxa"/>
            <w:noWrap w:val="0"/>
            <w:vAlign w:val="center"/>
          </w:tcPr>
          <w:p w14:paraId="45844836">
            <w:pPr>
              <w:shd w:val="clear" w:color="auto" w:fill="auto"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4905" w:type="dxa"/>
            <w:noWrap w:val="0"/>
            <w:vAlign w:val="center"/>
          </w:tcPr>
          <w:p w14:paraId="31FB3BC6">
            <w:pPr>
              <w:shd w:val="clear" w:color="auto" w:fill="auto"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资格要求</w:t>
            </w:r>
          </w:p>
        </w:tc>
        <w:tc>
          <w:tcPr>
            <w:tcW w:w="1907" w:type="dxa"/>
            <w:noWrap w:val="0"/>
            <w:vAlign w:val="center"/>
          </w:tcPr>
          <w:p w14:paraId="5CA2A313">
            <w:pPr>
              <w:shd w:val="clear" w:color="auto" w:fill="auto"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在岗要求</w:t>
            </w:r>
          </w:p>
        </w:tc>
      </w:tr>
      <w:tr w14:paraId="6C3405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noWrap w:val="0"/>
            <w:vAlign w:val="center"/>
          </w:tcPr>
          <w:p w14:paraId="37EF3B0A">
            <w:pPr>
              <w:shd w:val="clear" w:color="auto" w:fill="auto"/>
              <w:spacing w:line="440" w:lineRule="exact"/>
              <w:jc w:val="center"/>
              <w:outlineLvl w:val="9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设计项目负责人</w:t>
            </w:r>
          </w:p>
        </w:tc>
        <w:tc>
          <w:tcPr>
            <w:tcW w:w="780" w:type="dxa"/>
            <w:noWrap w:val="0"/>
            <w:vAlign w:val="center"/>
          </w:tcPr>
          <w:p w14:paraId="618900E8">
            <w:pPr>
              <w:shd w:val="clear" w:color="auto" w:fill="auto"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4905" w:type="dxa"/>
            <w:noWrap w:val="0"/>
            <w:vAlign w:val="center"/>
          </w:tcPr>
          <w:p w14:paraId="3B6EFD9D">
            <w:pPr>
              <w:shd w:val="clear" w:color="auto" w:fill="auto"/>
              <w:spacing w:line="440" w:lineRule="exact"/>
              <w:jc w:val="left"/>
              <w:outlineLvl w:val="9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路桥相关专业高级工程师职称，近5年内作为项目负责人主持过1个合同段类似工程的设计工作。</w:t>
            </w:r>
          </w:p>
        </w:tc>
        <w:tc>
          <w:tcPr>
            <w:tcW w:w="1907" w:type="dxa"/>
            <w:noWrap w:val="0"/>
            <w:vAlign w:val="center"/>
          </w:tcPr>
          <w:p w14:paraId="033F4FB9">
            <w:pPr>
              <w:shd w:val="clear" w:color="auto" w:fill="auto"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735A33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485" w:type="dxa"/>
            <w:noWrap w:val="0"/>
            <w:vAlign w:val="center"/>
          </w:tcPr>
          <w:p w14:paraId="44B5BFA6">
            <w:pPr>
              <w:shd w:val="clear" w:color="auto" w:fill="auto"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项目经理</w:t>
            </w:r>
          </w:p>
        </w:tc>
        <w:tc>
          <w:tcPr>
            <w:tcW w:w="780" w:type="dxa"/>
            <w:noWrap w:val="0"/>
            <w:vAlign w:val="center"/>
          </w:tcPr>
          <w:p w14:paraId="3AE95ECF">
            <w:pPr>
              <w:shd w:val="clear" w:color="auto" w:fill="auto"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4905" w:type="dxa"/>
            <w:noWrap w:val="0"/>
            <w:vAlign w:val="center"/>
          </w:tcPr>
          <w:p w14:paraId="3CF7CD6A">
            <w:pPr>
              <w:shd w:val="clear" w:color="auto" w:fill="auto"/>
              <w:autoSpaceDE w:val="0"/>
              <w:autoSpaceDN w:val="0"/>
              <w:spacing w:line="44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工程师，担任类似工程项目经理 (或项目副经理或项目总工) 岗位累计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个月，并持有住房和城乡建设部颁发的公路工程专业一级建造师注册证书，具有交通主管部门颁发有效的安全生产“三类人员”B类证书。</w:t>
            </w:r>
          </w:p>
        </w:tc>
        <w:tc>
          <w:tcPr>
            <w:tcW w:w="1907" w:type="dxa"/>
            <w:vMerge w:val="restart"/>
            <w:noWrap w:val="0"/>
            <w:vAlign w:val="center"/>
          </w:tcPr>
          <w:p w14:paraId="5BB4A374">
            <w:pPr>
              <w:shd w:val="clear" w:color="auto" w:fill="auto"/>
              <w:autoSpaceDE w:val="0"/>
              <w:autoSpaceDN w:val="0"/>
              <w:spacing w:line="44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无在岗项目（指目前未在其他项目上任职，或虽在其他项目上任职但本项目中标后能够从该项目撤离）</w:t>
            </w:r>
          </w:p>
        </w:tc>
      </w:tr>
      <w:tr w14:paraId="1B9A21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noWrap w:val="0"/>
            <w:vAlign w:val="center"/>
          </w:tcPr>
          <w:p w14:paraId="122F43AB">
            <w:pPr>
              <w:shd w:val="clear" w:color="auto" w:fill="auto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项目总工</w:t>
            </w:r>
          </w:p>
        </w:tc>
        <w:tc>
          <w:tcPr>
            <w:tcW w:w="780" w:type="dxa"/>
            <w:noWrap w:val="0"/>
            <w:vAlign w:val="center"/>
          </w:tcPr>
          <w:p w14:paraId="64DF4607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905" w:type="dxa"/>
            <w:noWrap w:val="0"/>
            <w:vAlign w:val="center"/>
          </w:tcPr>
          <w:p w14:paraId="6B158819">
            <w:pPr>
              <w:shd w:val="clear" w:color="auto" w:fill="auto"/>
              <w:autoSpaceDE w:val="0"/>
              <w:autoSpaceDN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路桥相关专业高级工程师，主管类似工程技术工作岗位累计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个月，具有交通主管部门颁发的有效安全生产“三类人员”B类证书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907" w:type="dxa"/>
            <w:vMerge w:val="continue"/>
            <w:noWrap w:val="0"/>
            <w:vAlign w:val="center"/>
          </w:tcPr>
          <w:p w14:paraId="3CC2994B">
            <w:pPr>
              <w:shd w:val="clear" w:color="auto" w:fill="auto"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610E447E">
      <w:pPr>
        <w:pStyle w:val="9"/>
        <w:shd w:val="clear" w:color="auto" w:fill="auto"/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资格要求的人员建造师注册证书、安全生产“三类人员”B 类证书均应在投标人所在单位，否则视为无效。</w:t>
      </w:r>
    </w:p>
    <w:p w14:paraId="2AAE3B7D">
      <w:pPr>
        <w:pStyle w:val="9"/>
        <w:shd w:val="clear" w:color="auto" w:fill="auto"/>
        <w:spacing w:line="24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主管技术工作指：担任过项目经理、项目副经理、总工程师、质检部门负责人、工程部门负责人。担任类似工程项目经理 (或项目副经理或项目总工) 岗位经验累计时间、主管类似工程技术 工作岗位经验累计时间统计至月，计算时尾数如不少于 15 天的按 1 个月计，不足 15 天部分不计。</w:t>
      </w:r>
    </w:p>
    <w:p w14:paraId="7BCB1A88"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投标人应根据招标文件第二章“投标人须知”第 3.5.5 项的要求附相关证明材料。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zOTQyYWJkMzBlMjY3YmJjZjJkNTQ3YjJkNzY5NGUifQ=="/>
  </w:docVars>
  <w:rsids>
    <w:rsidRoot w:val="404C27A5"/>
    <w:rsid w:val="1818592B"/>
    <w:rsid w:val="404C27A5"/>
    <w:rsid w:val="6D48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  <w:rPr>
      <w:rFonts w:ascii="宋体" w:hAnsi="宋体" w:eastAsia="宋体" w:cs="Times New Roman"/>
    </w:rPr>
  </w:style>
  <w:style w:type="paragraph" w:styleId="4">
    <w:name w:val="Body Text Indent"/>
    <w:basedOn w:val="3"/>
    <w:next w:val="5"/>
    <w:qFormat/>
    <w:uiPriority w:val="0"/>
    <w:pPr>
      <w:spacing w:after="120"/>
      <w:ind w:left="200" w:leftChars="200"/>
    </w:pPr>
    <w:rPr>
      <w:rFonts w:ascii="宋体" w:hAnsi="宋体" w:eastAsia="宋体" w:cs="Times New Roman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Title"/>
    <w:basedOn w:val="1"/>
    <w:uiPriority w:val="0"/>
    <w:pPr>
      <w:spacing w:before="240" w:after="60" w:line="420" w:lineRule="atLeast"/>
      <w:jc w:val="center"/>
      <w:outlineLvl w:val="0"/>
    </w:pPr>
    <w:rPr>
      <w:rFonts w:ascii="Arial" w:hAnsi="Arial" w:eastAsia="宋体" w:cs="Times New Roman"/>
      <w:b/>
      <w:kern w:val="0"/>
      <w:sz w:val="32"/>
      <w:szCs w:val="20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1630</Words>
  <Characters>1697</Characters>
  <Lines>0</Lines>
  <Paragraphs>0</Paragraphs>
  <TotalTime>0</TotalTime>
  <ScaleCrop>false</ScaleCrop>
  <LinksUpToDate>false</LinksUpToDate>
  <CharactersWithSpaces>1723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2024-07-16T06:41:00Z</dcterms:created>
  <dc:creator>any</dc:creator>
  <cp:lastModifiedBy>any</cp:lastModifiedBy>
  <dcterms:modified xsi:type="dcterms:W3CDTF">2024-11-01T00:44:57Z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96464EF4A98A4BEF81B7F21C8D7D2133_11</vt:lpwstr>
  </property>
</Properties>
</file>