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0" w:firstLineChars="0"/>
        <w:rPr>
          <w:rFonts w:ascii="Times New Roman" w:hAnsi="Times New Roman"/>
          <w:color w:val="auto"/>
        </w:rPr>
      </w:pPr>
    </w:p>
    <w:p>
      <w:pPr>
        <w:pStyle w:val="7"/>
        <w:ind w:firstLine="0" w:firstLineChars="0"/>
        <w:rPr>
          <w:rFonts w:ascii="Times New Roman" w:hAnsi="Times New Roman"/>
          <w:color w:val="auto"/>
        </w:rPr>
      </w:pPr>
    </w:p>
    <w:p>
      <w:pPr>
        <w:pStyle w:val="7"/>
        <w:ind w:firstLine="0" w:firstLineChars="0"/>
        <w:rPr>
          <w:rFonts w:ascii="Times New Roman" w:hAnsi="Times New Roman"/>
          <w:color w:val="auto"/>
        </w:rPr>
      </w:pPr>
    </w:p>
    <w:p>
      <w:pPr>
        <w:pStyle w:val="7"/>
        <w:ind w:firstLine="0" w:firstLineChars="0"/>
        <w:rPr>
          <w:rFonts w:ascii="Times New Roman" w:hAnsi="Times New Roman"/>
          <w:color w:val="auto"/>
        </w:rPr>
      </w:pPr>
    </w:p>
    <w:p>
      <w:pPr>
        <w:pStyle w:val="7"/>
        <w:ind w:firstLine="0" w:firstLineChars="0"/>
        <w:rPr>
          <w:rFonts w:ascii="Times New Roman" w:hAnsi="Times New Roman"/>
          <w:color w:val="auto"/>
        </w:rPr>
      </w:pPr>
    </w:p>
    <w:p>
      <w:pPr>
        <w:topLinePunct/>
        <w:spacing w:line="400" w:lineRule="exact"/>
        <w:contextualSpacing/>
        <w:jc w:val="center"/>
        <w:outlineLvl w:val="1"/>
        <w:rPr>
          <w:rFonts w:ascii="Times New Roman" w:hAnsi="Times New Roman"/>
          <w:b/>
          <w:color w:val="auto"/>
          <w:sz w:val="28"/>
          <w:szCs w:val="28"/>
        </w:rPr>
      </w:pPr>
      <w:r>
        <w:rPr>
          <w:rFonts w:hint="eastAsia" w:ascii="Times New Roman" w:hAnsi="宋体"/>
          <w:b/>
          <w:color w:val="auto"/>
          <w:sz w:val="28"/>
          <w:szCs w:val="28"/>
        </w:rPr>
        <w:t>附录</w:t>
      </w:r>
      <w:r>
        <w:rPr>
          <w:rFonts w:ascii="Times New Roman" w:hAnsi="Times New Roman"/>
          <w:b/>
          <w:color w:val="auto"/>
          <w:sz w:val="28"/>
          <w:szCs w:val="28"/>
        </w:rPr>
        <w:t xml:space="preserve">1 </w:t>
      </w:r>
      <w:r>
        <w:rPr>
          <w:rFonts w:hint="eastAsia" w:ascii="Times New Roman" w:hAnsi="宋体"/>
          <w:b/>
          <w:color w:val="auto"/>
          <w:sz w:val="28"/>
          <w:szCs w:val="28"/>
        </w:rPr>
        <w:t>资格审查条件（资质最低条件）</w:t>
      </w:r>
    </w:p>
    <w:p>
      <w:pPr>
        <w:topLinePunct/>
        <w:spacing w:line="400" w:lineRule="exact"/>
        <w:contextualSpacing/>
        <w:jc w:val="center"/>
        <w:rPr>
          <w:rFonts w:ascii="Times New Roman" w:hAnsi="Times New Roman"/>
          <w:b/>
          <w:color w:val="auto"/>
          <w:sz w:val="28"/>
          <w:szCs w:val="28"/>
        </w:rPr>
      </w:pP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企业资质等级要求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27" w:hRule="atLeast"/>
          <w:jc w:val="center"/>
        </w:trPr>
        <w:tc>
          <w:tcPr>
            <w:tcW w:w="8522" w:type="dxa"/>
            <w:tcBorders>
              <w:bottom w:val="single" w:color="auto" w:sz="12" w:space="0"/>
            </w:tcBorders>
            <w:noWrap/>
            <w:vAlign w:val="center"/>
          </w:tcPr>
          <w:p>
            <w:pPr>
              <w:topLinePunct/>
              <w:spacing w:line="360" w:lineRule="auto"/>
              <w:contextualSpacing/>
              <w:rPr>
                <w:rFonts w:ascii="Times New Roman" w:hAnsi="Times New Roman"/>
                <w:b/>
                <w:color w:val="auto"/>
              </w:rPr>
            </w:pPr>
            <w:r>
              <w:rPr>
                <w:rFonts w:hint="eastAsia" w:ascii="Times New Roman" w:hAnsi="宋体"/>
                <w:b/>
                <w:color w:val="auto"/>
              </w:rPr>
              <w:t>投标人须有独立法人资格且具备不低于：</w:t>
            </w:r>
          </w:p>
          <w:p>
            <w:pPr>
              <w:topLinePunct/>
              <w:spacing w:line="360" w:lineRule="auto"/>
              <w:contextualSpacing/>
              <w:rPr>
                <w:rFonts w:ascii="Times New Roman" w:hAnsi="Times New Roman"/>
                <w:color w:val="auto"/>
              </w:rPr>
            </w:pPr>
            <w:r>
              <w:rPr>
                <w:rFonts w:hint="eastAsia" w:ascii="Times New Roman" w:hAnsi="宋体"/>
                <w:color w:val="auto"/>
              </w:rPr>
              <w:t>①设计资质：工程设计综合资质甲级或工程设计公路行业乙级设计资质或工程设计公路行业（公路）专业乙级设计资质；</w:t>
            </w:r>
          </w:p>
          <w:p>
            <w:pPr>
              <w:topLinePunct/>
              <w:spacing w:line="360" w:lineRule="auto"/>
              <w:contextualSpacing/>
              <w:rPr>
                <w:rFonts w:ascii="Times New Roman" w:hAnsi="Times New Roman"/>
                <w:color w:val="auto"/>
              </w:rPr>
            </w:pPr>
          </w:p>
        </w:tc>
      </w:tr>
    </w:tbl>
    <w:p>
      <w:pPr>
        <w:topLinePunct/>
        <w:adjustRightInd/>
        <w:spacing w:line="440" w:lineRule="exact"/>
        <w:jc w:val="center"/>
        <w:rPr>
          <w:rFonts w:ascii="Times New Roman" w:hAnsi="Times New Roman" w:eastAsia="黑体"/>
          <w:b/>
          <w:bCs/>
          <w:color w:val="auto"/>
          <w:sz w:val="27"/>
          <w:szCs w:val="27"/>
        </w:rPr>
      </w:pPr>
    </w:p>
    <w:p>
      <w:pPr>
        <w:topLinePunct/>
        <w:adjustRightInd/>
        <w:spacing w:line="440" w:lineRule="exact"/>
        <w:jc w:val="center"/>
        <w:rPr>
          <w:rFonts w:ascii="Times New Roman" w:hAnsi="Times New Roman" w:eastAsia="黑体"/>
          <w:b/>
          <w:bCs/>
          <w:color w:val="auto"/>
          <w:sz w:val="27"/>
          <w:szCs w:val="27"/>
        </w:rPr>
      </w:pPr>
    </w:p>
    <w:p>
      <w:pPr>
        <w:topLinePunct/>
        <w:adjustRightInd/>
        <w:spacing w:line="440" w:lineRule="exact"/>
        <w:jc w:val="center"/>
        <w:rPr>
          <w:rFonts w:ascii="Times New Roman" w:hAnsi="Times New Roman" w:eastAsia="黑体"/>
          <w:b/>
          <w:bCs/>
          <w:color w:val="auto"/>
          <w:sz w:val="27"/>
          <w:szCs w:val="27"/>
        </w:rPr>
      </w:pPr>
    </w:p>
    <w:p>
      <w:pPr>
        <w:topLinePunct/>
        <w:adjustRightInd/>
        <w:spacing w:line="440" w:lineRule="exact"/>
        <w:jc w:val="center"/>
        <w:rPr>
          <w:rFonts w:ascii="Times New Roman" w:hAnsi="Times New Roman" w:eastAsia="黑体"/>
          <w:b/>
          <w:bCs/>
          <w:color w:val="auto"/>
          <w:sz w:val="27"/>
          <w:szCs w:val="27"/>
        </w:rPr>
      </w:pPr>
    </w:p>
    <w:p>
      <w:pPr>
        <w:topLinePunct/>
        <w:adjustRightInd/>
        <w:spacing w:line="440" w:lineRule="exact"/>
        <w:jc w:val="center"/>
        <w:rPr>
          <w:rFonts w:ascii="Times New Roman" w:hAnsi="Times New Roman" w:eastAsia="黑体"/>
          <w:b/>
          <w:bCs/>
          <w:color w:val="auto"/>
          <w:sz w:val="27"/>
          <w:szCs w:val="27"/>
        </w:rPr>
      </w:pPr>
    </w:p>
    <w:p>
      <w:pPr>
        <w:topLinePunct/>
        <w:spacing w:line="400" w:lineRule="exact"/>
        <w:contextualSpacing/>
        <w:jc w:val="center"/>
        <w:outlineLvl w:val="1"/>
        <w:rPr>
          <w:rFonts w:ascii="Times New Roman" w:hAnsi="Times New Roman"/>
          <w:b/>
          <w:color w:val="auto"/>
          <w:sz w:val="28"/>
          <w:szCs w:val="28"/>
        </w:rPr>
      </w:pPr>
      <w:r>
        <w:rPr>
          <w:rFonts w:hint="eastAsia" w:ascii="Times New Roman" w:hAnsi="宋体"/>
          <w:b/>
          <w:color w:val="auto"/>
          <w:sz w:val="28"/>
          <w:szCs w:val="28"/>
        </w:rPr>
        <w:t>附录</w:t>
      </w:r>
      <w:r>
        <w:rPr>
          <w:rFonts w:ascii="Times New Roman" w:hAnsi="Times New Roman"/>
          <w:b/>
          <w:color w:val="auto"/>
          <w:sz w:val="28"/>
          <w:szCs w:val="28"/>
        </w:rPr>
        <w:t xml:space="preserve">2 </w:t>
      </w:r>
      <w:r>
        <w:rPr>
          <w:rFonts w:hint="eastAsia" w:ascii="Times New Roman" w:hAnsi="宋体"/>
          <w:b/>
          <w:color w:val="auto"/>
          <w:sz w:val="28"/>
          <w:szCs w:val="28"/>
        </w:rPr>
        <w:t>资格审查条件（业绩最低要求）</w:t>
      </w:r>
    </w:p>
    <w:p>
      <w:pPr>
        <w:jc w:val="center"/>
        <w:rPr>
          <w:rFonts w:ascii="Times New Roman" w:hAnsi="Times New Roman"/>
          <w:color w:val="auto"/>
        </w:rPr>
      </w:pP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8522"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业绩要求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75" w:hRule="atLeast"/>
          <w:jc w:val="center"/>
        </w:trPr>
        <w:tc>
          <w:tcPr>
            <w:tcW w:w="8522" w:type="dxa"/>
            <w:tcBorders>
              <w:bottom w:val="single" w:color="auto" w:sz="12" w:space="0"/>
            </w:tcBorders>
            <w:noWrap/>
            <w:vAlign w:val="center"/>
          </w:tcPr>
          <w:p>
            <w:pPr>
              <w:topLinePunct/>
              <w:spacing w:line="360" w:lineRule="auto"/>
              <w:contextualSpacing/>
              <w:rPr>
                <w:rFonts w:ascii="Times New Roman" w:hAnsi="Times New Roman"/>
                <w:color w:val="auto"/>
              </w:rPr>
            </w:pPr>
            <w:r>
              <w:rPr>
                <w:rFonts w:hint="eastAsia" w:ascii="Times New Roman" w:hAnsi="宋体"/>
                <w:color w:val="auto"/>
              </w:rPr>
              <w:t>近</w:t>
            </w:r>
            <w:r>
              <w:rPr>
                <w:rFonts w:ascii="Times New Roman" w:hAnsi="Times New Roman"/>
                <w:color w:val="auto"/>
              </w:rPr>
              <w:t>5</w:t>
            </w:r>
            <w:r>
              <w:rPr>
                <w:rFonts w:hint="eastAsia" w:ascii="Times New Roman" w:hAnsi="宋体"/>
                <w:color w:val="auto"/>
              </w:rPr>
              <w:t>年内（自</w:t>
            </w:r>
            <w:r>
              <w:rPr>
                <w:rFonts w:ascii="Times New Roman" w:hAnsi="宋体"/>
                <w:color w:val="auto"/>
              </w:rPr>
              <w:t>2018</w:t>
            </w:r>
            <w:r>
              <w:rPr>
                <w:rFonts w:hint="eastAsia" w:ascii="Times New Roman" w:hAnsi="宋体"/>
                <w:color w:val="auto"/>
              </w:rPr>
              <w:t>年</w:t>
            </w:r>
            <w:r>
              <w:rPr>
                <w:rFonts w:ascii="Times New Roman" w:hAnsi="宋体"/>
                <w:color w:val="auto"/>
              </w:rPr>
              <w:t>1</w:t>
            </w:r>
            <w:r>
              <w:rPr>
                <w:rFonts w:hint="eastAsia" w:ascii="Times New Roman" w:hAnsi="宋体"/>
                <w:color w:val="auto"/>
              </w:rPr>
              <w:t>月</w:t>
            </w:r>
            <w:r>
              <w:rPr>
                <w:rFonts w:ascii="Times New Roman" w:hAnsi="宋体"/>
                <w:color w:val="auto"/>
              </w:rPr>
              <w:t>1</w:t>
            </w:r>
            <w:r>
              <w:rPr>
                <w:rFonts w:hint="eastAsia" w:ascii="Times New Roman" w:hAnsi="宋体"/>
                <w:color w:val="auto"/>
              </w:rPr>
              <w:t>日至投标文件递交截止之日止）成功完成：累计完成长度不少于</w:t>
            </w:r>
            <w:r>
              <w:rPr>
                <w:rFonts w:ascii="Times New Roman" w:hAnsi="Times New Roman"/>
                <w:color w:val="auto"/>
              </w:rPr>
              <w:t>12</w:t>
            </w:r>
            <w:r>
              <w:rPr>
                <w:rFonts w:hint="eastAsia" w:ascii="Times New Roman" w:hAnsi="宋体"/>
                <w:color w:val="auto"/>
              </w:rPr>
              <w:t>公里的三级公路（或以上）新、改（扩）建、改造等项目的设计任务。</w:t>
            </w:r>
          </w:p>
        </w:tc>
      </w:tr>
    </w:tbl>
    <w:p>
      <w:pPr>
        <w:jc w:val="both"/>
        <w:rPr>
          <w:rFonts w:ascii="Times New Roman" w:hAnsi="Times New Roman"/>
          <w:color w:val="auto"/>
          <w:sz w:val="18"/>
          <w:szCs w:val="18"/>
        </w:rPr>
      </w:pPr>
      <w:r>
        <w:rPr>
          <w:rFonts w:hint="eastAsia" w:ascii="Times New Roman" w:hAnsi="宋体"/>
          <w:color w:val="auto"/>
          <w:sz w:val="18"/>
          <w:szCs w:val="18"/>
        </w:rPr>
        <w:t>注：</w:t>
      </w:r>
      <w:bookmarkStart w:id="0" w:name="OLE_LINK9"/>
      <w:bookmarkStart w:id="1" w:name="OLE_LINK8"/>
      <w:r>
        <w:rPr>
          <w:rFonts w:ascii="Times New Roman" w:hAnsi="Times New Roman"/>
          <w:color w:val="auto"/>
          <w:sz w:val="18"/>
          <w:szCs w:val="18"/>
        </w:rPr>
        <w:t>1</w:t>
      </w:r>
      <w:r>
        <w:rPr>
          <w:rFonts w:hint="eastAsia" w:ascii="Times New Roman" w:hAnsi="宋体"/>
          <w:color w:val="auto"/>
          <w:sz w:val="18"/>
          <w:szCs w:val="18"/>
        </w:rPr>
        <w:t>、投标人的业绩应符合投标人须知前附表</w:t>
      </w:r>
      <w:r>
        <w:rPr>
          <w:rFonts w:ascii="Times New Roman" w:hAnsi="Times New Roman"/>
          <w:color w:val="auto"/>
          <w:sz w:val="18"/>
          <w:szCs w:val="18"/>
        </w:rPr>
        <w:t>3.5.2</w:t>
      </w:r>
      <w:r>
        <w:rPr>
          <w:rFonts w:hint="eastAsia" w:ascii="Times New Roman" w:hAnsi="宋体"/>
          <w:color w:val="auto"/>
          <w:sz w:val="18"/>
          <w:szCs w:val="18"/>
        </w:rPr>
        <w:t>项的规定。</w:t>
      </w:r>
    </w:p>
    <w:p>
      <w:pPr>
        <w:jc w:val="both"/>
        <w:rPr>
          <w:rFonts w:ascii="Times New Roman" w:hAnsi="Times New Roman"/>
          <w:color w:val="auto"/>
          <w:sz w:val="18"/>
          <w:szCs w:val="18"/>
        </w:rPr>
      </w:pPr>
      <w:r>
        <w:rPr>
          <w:rFonts w:ascii="Times New Roman" w:hAnsi="Times New Roman"/>
          <w:color w:val="auto"/>
          <w:sz w:val="18"/>
          <w:szCs w:val="18"/>
        </w:rPr>
        <w:t xml:space="preserve">    2</w:t>
      </w:r>
      <w:r>
        <w:rPr>
          <w:rFonts w:hint="eastAsia" w:ascii="Times New Roman" w:hAnsi="宋体"/>
          <w:color w:val="auto"/>
          <w:sz w:val="18"/>
          <w:szCs w:val="18"/>
        </w:rPr>
        <w:t>、若投标人提供的业绩证明为联合体业绩，则按交通运输部</w:t>
      </w:r>
      <w:r>
        <w:rPr>
          <w:rFonts w:ascii="Times New Roman" w:hAnsi="Times New Roman"/>
          <w:color w:val="auto"/>
          <w:sz w:val="18"/>
          <w:szCs w:val="18"/>
        </w:rPr>
        <w:t>“</w:t>
      </w:r>
      <w:r>
        <w:rPr>
          <w:rFonts w:hint="eastAsia" w:ascii="Times New Roman" w:hAnsi="宋体"/>
          <w:color w:val="auto"/>
          <w:sz w:val="18"/>
          <w:szCs w:val="18"/>
        </w:rPr>
        <w:t>全国公路建设市场信用信息管理系统</w:t>
      </w:r>
      <w:r>
        <w:rPr>
          <w:rFonts w:ascii="Times New Roman" w:hAnsi="Times New Roman"/>
          <w:color w:val="auto"/>
          <w:sz w:val="18"/>
          <w:szCs w:val="18"/>
        </w:rPr>
        <w:t>”</w:t>
      </w:r>
      <w:r>
        <w:rPr>
          <w:rFonts w:hint="eastAsia" w:ascii="Times New Roman" w:hAnsi="宋体"/>
          <w:color w:val="auto"/>
          <w:sz w:val="18"/>
          <w:szCs w:val="18"/>
        </w:rPr>
        <w:t>业</w:t>
      </w:r>
    </w:p>
    <w:p>
      <w:pPr>
        <w:jc w:val="both"/>
        <w:rPr>
          <w:rFonts w:ascii="Times New Roman" w:hAnsi="Times New Roman"/>
          <w:color w:val="auto"/>
          <w:sz w:val="18"/>
          <w:szCs w:val="18"/>
        </w:rPr>
      </w:pPr>
      <w:r>
        <w:rPr>
          <w:rFonts w:ascii="Times New Roman" w:hAnsi="Times New Roman"/>
          <w:color w:val="auto"/>
          <w:sz w:val="18"/>
          <w:szCs w:val="18"/>
        </w:rPr>
        <w:t xml:space="preserve">       </w:t>
      </w:r>
      <w:r>
        <w:rPr>
          <w:rFonts w:hint="eastAsia" w:ascii="Times New Roman" w:hAnsi="宋体"/>
          <w:color w:val="auto"/>
          <w:sz w:val="18"/>
          <w:szCs w:val="18"/>
        </w:rPr>
        <w:t>绩信息的网页截图，体现其完成的工作量认定，无法界定其完成的工作量的，此业绩不予认定。</w:t>
      </w:r>
    </w:p>
    <w:bookmarkEnd w:id="0"/>
    <w:bookmarkEnd w:id="1"/>
    <w:p>
      <w:pPr>
        <w:topLinePunct/>
        <w:adjustRightInd/>
        <w:spacing w:line="360" w:lineRule="exact"/>
        <w:jc w:val="center"/>
        <w:rPr>
          <w:rFonts w:ascii="Times New Roman" w:hAnsi="Times New Roman"/>
          <w:color w:val="auto"/>
        </w:rPr>
      </w:pPr>
    </w:p>
    <w:p>
      <w:pPr>
        <w:topLinePunct/>
        <w:adjustRightInd/>
        <w:spacing w:line="360" w:lineRule="exact"/>
        <w:jc w:val="center"/>
        <w:rPr>
          <w:rFonts w:ascii="Times New Roman" w:hAnsi="Times New Roman"/>
          <w:color w:val="auto"/>
        </w:rPr>
      </w:pPr>
    </w:p>
    <w:p>
      <w:pPr>
        <w:topLinePunct/>
        <w:adjustRightInd/>
        <w:spacing w:line="360" w:lineRule="exact"/>
        <w:jc w:val="center"/>
        <w:rPr>
          <w:rFonts w:ascii="Times New Roman" w:hAnsi="Times New Roman"/>
          <w:color w:val="auto"/>
        </w:rPr>
      </w:pPr>
    </w:p>
    <w:p>
      <w:pPr>
        <w:topLinePunct/>
        <w:adjustRightInd/>
        <w:spacing w:line="360" w:lineRule="exact"/>
        <w:jc w:val="center"/>
        <w:rPr>
          <w:rFonts w:ascii="Times New Roman" w:hAnsi="Times New Roman"/>
          <w:color w:val="auto"/>
        </w:rPr>
      </w:pPr>
    </w:p>
    <w:p>
      <w:pPr>
        <w:topLinePunct/>
        <w:adjustRightInd/>
        <w:spacing w:line="360" w:lineRule="exact"/>
        <w:jc w:val="center"/>
        <w:rPr>
          <w:rFonts w:ascii="Times New Roman" w:hAnsi="Times New Roman"/>
          <w:color w:val="auto"/>
        </w:rPr>
      </w:pPr>
    </w:p>
    <w:p>
      <w:pPr>
        <w:topLinePunct/>
        <w:spacing w:line="360" w:lineRule="exact"/>
        <w:contextualSpacing/>
        <w:jc w:val="both"/>
        <w:rPr>
          <w:rFonts w:ascii="Times New Roman" w:hAnsi="Times New Roman" w:eastAsia="黑体"/>
          <w:b/>
          <w:color w:val="auto"/>
          <w:sz w:val="28"/>
          <w:szCs w:val="28"/>
        </w:rPr>
      </w:pPr>
    </w:p>
    <w:p>
      <w:pPr>
        <w:topLinePunct/>
        <w:spacing w:line="360" w:lineRule="exact"/>
        <w:contextualSpacing/>
        <w:jc w:val="center"/>
        <w:rPr>
          <w:rFonts w:ascii="Times New Roman" w:hAnsi="Times New Roman" w:eastAsia="黑体"/>
          <w:b/>
          <w:color w:val="auto"/>
          <w:sz w:val="28"/>
          <w:szCs w:val="28"/>
        </w:rPr>
      </w:pPr>
    </w:p>
    <w:p>
      <w:pPr>
        <w:topLinePunct/>
        <w:spacing w:line="400" w:lineRule="exact"/>
        <w:contextualSpacing/>
        <w:jc w:val="center"/>
        <w:outlineLvl w:val="1"/>
        <w:rPr>
          <w:rFonts w:ascii="Times New Roman" w:hAnsi="Times New Roman"/>
          <w:b/>
          <w:color w:val="auto"/>
          <w:sz w:val="28"/>
          <w:szCs w:val="28"/>
        </w:rPr>
      </w:pPr>
      <w:r>
        <w:rPr>
          <w:rFonts w:hint="eastAsia" w:ascii="Times New Roman" w:hAnsi="宋体"/>
          <w:b/>
          <w:color w:val="auto"/>
          <w:sz w:val="28"/>
          <w:szCs w:val="28"/>
        </w:rPr>
        <w:t>附录</w:t>
      </w:r>
      <w:r>
        <w:rPr>
          <w:rFonts w:ascii="Times New Roman" w:hAnsi="Times New Roman"/>
          <w:b/>
          <w:color w:val="auto"/>
          <w:sz w:val="28"/>
          <w:szCs w:val="28"/>
        </w:rPr>
        <w:t xml:space="preserve">3 </w:t>
      </w:r>
      <w:r>
        <w:rPr>
          <w:rFonts w:hint="eastAsia" w:ascii="Times New Roman" w:hAnsi="宋体"/>
          <w:b/>
          <w:color w:val="auto"/>
          <w:sz w:val="28"/>
          <w:szCs w:val="28"/>
        </w:rPr>
        <w:t>资格审查条件（信誉最低条件）</w:t>
      </w:r>
    </w:p>
    <w:p>
      <w:pPr>
        <w:topLinePunct/>
        <w:adjustRightInd/>
        <w:jc w:val="center"/>
        <w:rPr>
          <w:rFonts w:ascii="Times New Roman" w:hAnsi="Times New Roman" w:eastAsia="黑体"/>
          <w:b/>
          <w:bCs/>
          <w:color w:val="auto"/>
          <w:sz w:val="28"/>
          <w:szCs w:val="28"/>
        </w:rPr>
      </w:pPr>
    </w:p>
    <w:tbl>
      <w:tblPr>
        <w:tblStyle w:val="5"/>
        <w:tblW w:w="852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0" w:hRule="atLeast"/>
          <w:jc w:val="center"/>
        </w:trPr>
        <w:tc>
          <w:tcPr>
            <w:tcW w:w="8528" w:type="dxa"/>
            <w:tcBorders>
              <w:bottom w:val="single" w:color="auto" w:sz="8" w:space="0"/>
            </w:tcBorders>
            <w:noWrap/>
            <w:vAlign w:val="center"/>
          </w:tcPr>
          <w:p>
            <w:pPr>
              <w:wordWrap w:val="0"/>
              <w:topLinePunct/>
              <w:spacing w:line="240" w:lineRule="auto"/>
              <w:jc w:val="center"/>
              <w:rPr>
                <w:rFonts w:ascii="Times New Roman" w:hAnsi="Times New Roman"/>
                <w:b/>
                <w:color w:val="auto"/>
              </w:rPr>
            </w:pPr>
            <w:r>
              <w:rPr>
                <w:rFonts w:hint="eastAsia" w:ascii="Times New Roman"/>
                <w:b/>
                <w:color w:val="auto"/>
              </w:rPr>
              <w:t>信</w:t>
            </w:r>
            <w:r>
              <w:rPr>
                <w:rFonts w:ascii="Times New Roman" w:hAnsi="Times New Roman"/>
                <w:b/>
                <w:color w:val="auto"/>
              </w:rPr>
              <w:t xml:space="preserve"> </w:t>
            </w:r>
            <w:r>
              <w:rPr>
                <w:rFonts w:hint="eastAsia" w:ascii="Times New Roman"/>
                <w:b/>
                <w:color w:val="auto"/>
              </w:rPr>
              <w:t>誉</w:t>
            </w:r>
            <w:r>
              <w:rPr>
                <w:rFonts w:ascii="Times New Roman" w:hAnsi="Times New Roman"/>
                <w:b/>
                <w:color w:val="auto"/>
              </w:rPr>
              <w:t xml:space="preserve"> </w:t>
            </w:r>
            <w:r>
              <w:rPr>
                <w:rFonts w:hint="eastAsia" w:ascii="Times New Roman"/>
                <w:b/>
                <w:color w:val="auto"/>
              </w:rPr>
              <w:t>要</w:t>
            </w:r>
            <w:r>
              <w:rPr>
                <w:rFonts w:ascii="Times New Roman" w:hAnsi="Times New Roman"/>
                <w:b/>
                <w:color w:val="auto"/>
              </w:rPr>
              <w:t xml:space="preserve"> </w:t>
            </w:r>
            <w:r>
              <w:rPr>
                <w:rFonts w:hint="eastAsia" w:ascii="Times New Roman"/>
                <w:b/>
                <w:color w:val="auto"/>
              </w:rPr>
              <w:t>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83" w:hRule="atLeast"/>
          <w:jc w:val="center"/>
        </w:trPr>
        <w:tc>
          <w:tcPr>
            <w:tcW w:w="8528" w:type="dxa"/>
            <w:tcBorders>
              <w:top w:val="single" w:color="auto" w:sz="8" w:space="0"/>
            </w:tcBorders>
            <w:noWrap/>
            <w:vAlign w:val="center"/>
          </w:tcPr>
          <w:p>
            <w:pPr>
              <w:topLinePunct/>
              <w:spacing w:line="360" w:lineRule="auto"/>
              <w:contextualSpacing/>
              <w:rPr>
                <w:rFonts w:ascii="Times New Roman" w:hAnsi="Times New Roman"/>
                <w:color w:val="auto"/>
              </w:rPr>
            </w:pPr>
            <w:r>
              <w:rPr>
                <w:rFonts w:hint="eastAsia" w:ascii="Times New Roman" w:hAnsi="宋体"/>
                <w:color w:val="auto"/>
              </w:rPr>
              <w:t>在最新年度广东省公路工程从业单位（设计单位）信用评价（含无最新年度而上一年度有信用评价）中，信用等级未被评为</w:t>
            </w:r>
            <w:r>
              <w:rPr>
                <w:rFonts w:ascii="Times New Roman" w:hAnsi="Times New Roman"/>
                <w:color w:val="auto"/>
              </w:rPr>
              <w:t>D</w:t>
            </w:r>
            <w:r>
              <w:rPr>
                <w:rFonts w:hint="eastAsia" w:ascii="Times New Roman" w:hAnsi="宋体"/>
                <w:color w:val="auto"/>
              </w:rPr>
              <w:t>级；</w:t>
            </w:r>
          </w:p>
          <w:p>
            <w:pPr>
              <w:topLinePunct/>
              <w:spacing w:line="360" w:lineRule="auto"/>
              <w:contextualSpacing/>
              <w:rPr>
                <w:rFonts w:ascii="Times New Roman" w:hAnsi="Times New Roman"/>
                <w:color w:val="auto"/>
              </w:rPr>
            </w:pPr>
            <w:r>
              <w:rPr>
                <w:rFonts w:hint="eastAsia" w:ascii="Times New Roman" w:hAnsi="宋体"/>
                <w:color w:val="auto"/>
              </w:rPr>
              <w:t>初次进入广东省的投标人，在最新年度全国公路从业单位（设计单位）信用评价结果中未被评为</w:t>
            </w:r>
            <w:r>
              <w:rPr>
                <w:rFonts w:ascii="Times New Roman" w:hAnsi="Times New Roman"/>
                <w:color w:val="auto"/>
              </w:rPr>
              <w:t>D</w:t>
            </w:r>
            <w:r>
              <w:rPr>
                <w:rFonts w:hint="eastAsia" w:ascii="Times New Roman" w:hAnsi="宋体"/>
                <w:color w:val="auto"/>
              </w:rPr>
              <w:t>级。</w:t>
            </w:r>
          </w:p>
        </w:tc>
      </w:tr>
    </w:tbl>
    <w:p>
      <w:pPr>
        <w:spacing w:line="288" w:lineRule="auto"/>
        <w:ind w:firstLine="360" w:firstLineChars="200"/>
        <w:rPr>
          <w:rFonts w:ascii="Times New Roman" w:hAnsi="Times New Roman"/>
          <w:color w:val="auto"/>
        </w:rPr>
      </w:pPr>
      <w:r>
        <w:rPr>
          <w:rFonts w:hint="eastAsia" w:ascii="Times New Roman" w:hAnsi="宋体"/>
          <w:color w:val="auto"/>
          <w:sz w:val="18"/>
          <w:szCs w:val="18"/>
        </w:rPr>
        <w:t>注：</w:t>
      </w:r>
      <w:r>
        <w:rPr>
          <w:rFonts w:ascii="Times New Roman" w:hAnsi="Times New Roman"/>
          <w:color w:val="auto"/>
          <w:sz w:val="18"/>
          <w:szCs w:val="18"/>
        </w:rPr>
        <w:t>1</w:t>
      </w:r>
      <w:r>
        <w:rPr>
          <w:rFonts w:hint="eastAsia" w:ascii="Times New Roman" w:hAnsi="宋体"/>
          <w:color w:val="auto"/>
          <w:sz w:val="18"/>
          <w:szCs w:val="18"/>
        </w:rPr>
        <w:t>、信用等级的确定原则遵循投标人须知前附表</w:t>
      </w:r>
      <w:r>
        <w:rPr>
          <w:rFonts w:ascii="Times New Roman" w:hAnsi="Times New Roman"/>
          <w:color w:val="auto"/>
          <w:sz w:val="18"/>
          <w:szCs w:val="18"/>
        </w:rPr>
        <w:t>10.2</w:t>
      </w:r>
      <w:r>
        <w:rPr>
          <w:rFonts w:hint="eastAsia" w:ascii="Times New Roman" w:hAnsi="宋体"/>
          <w:color w:val="auto"/>
          <w:sz w:val="18"/>
          <w:szCs w:val="18"/>
        </w:rPr>
        <w:t>款的规定。</w:t>
      </w:r>
    </w:p>
    <w:p>
      <w:pPr>
        <w:pStyle w:val="4"/>
        <w:wordWrap w:val="0"/>
        <w:topLinePunct/>
        <w:adjustRightInd/>
        <w:spacing w:line="360" w:lineRule="exact"/>
        <w:jc w:val="center"/>
        <w:rPr>
          <w:rFonts w:ascii="Times New Roman" w:hAnsi="Times New Roman" w:eastAsia="黑体"/>
          <w:color w:val="auto"/>
          <w:sz w:val="36"/>
          <w:szCs w:val="36"/>
        </w:rPr>
      </w:pPr>
    </w:p>
    <w:p>
      <w:pPr>
        <w:topLinePunct/>
        <w:spacing w:line="360" w:lineRule="exact"/>
        <w:contextualSpacing/>
        <w:jc w:val="center"/>
        <w:rPr>
          <w:rFonts w:ascii="Times New Roman" w:hAnsi="Times New Roman"/>
          <w:b/>
          <w:color w:val="auto"/>
          <w:sz w:val="28"/>
          <w:szCs w:val="28"/>
        </w:rPr>
      </w:pPr>
    </w:p>
    <w:p>
      <w:pPr>
        <w:topLinePunct/>
        <w:spacing w:line="360" w:lineRule="exact"/>
        <w:contextualSpacing/>
        <w:jc w:val="center"/>
        <w:rPr>
          <w:rFonts w:ascii="Times New Roman" w:hAnsi="Times New Roman"/>
          <w:b/>
          <w:color w:val="auto"/>
          <w:sz w:val="28"/>
          <w:szCs w:val="28"/>
        </w:rPr>
      </w:pPr>
    </w:p>
    <w:p>
      <w:pPr>
        <w:topLinePunct/>
        <w:spacing w:line="360" w:lineRule="exact"/>
        <w:contextualSpacing/>
        <w:jc w:val="center"/>
        <w:rPr>
          <w:rFonts w:ascii="Times New Roman" w:hAnsi="Times New Roman"/>
          <w:b/>
          <w:color w:val="auto"/>
          <w:sz w:val="28"/>
          <w:szCs w:val="28"/>
        </w:rPr>
      </w:pPr>
    </w:p>
    <w:p>
      <w:pPr>
        <w:topLinePunct/>
        <w:spacing w:line="400" w:lineRule="exact"/>
        <w:contextualSpacing/>
        <w:jc w:val="center"/>
        <w:outlineLvl w:val="1"/>
        <w:rPr>
          <w:rFonts w:ascii="Times New Roman" w:hAnsi="Times New Roman" w:eastAsia="黑体"/>
          <w:b/>
          <w:color w:val="auto"/>
          <w:sz w:val="28"/>
          <w:szCs w:val="28"/>
        </w:rPr>
      </w:pPr>
      <w:r>
        <w:rPr>
          <w:rFonts w:hint="eastAsia" w:ascii="Times New Roman" w:hAnsi="黑体" w:eastAsia="黑体"/>
          <w:b/>
          <w:color w:val="auto"/>
          <w:sz w:val="28"/>
          <w:szCs w:val="28"/>
        </w:rPr>
        <w:t>附录</w:t>
      </w:r>
      <w:r>
        <w:rPr>
          <w:rFonts w:ascii="Times New Roman" w:hAnsi="Times New Roman" w:eastAsia="黑体"/>
          <w:b/>
          <w:color w:val="auto"/>
          <w:sz w:val="28"/>
          <w:szCs w:val="28"/>
        </w:rPr>
        <w:t>4</w:t>
      </w:r>
      <w:r>
        <w:rPr>
          <w:rFonts w:hint="eastAsia" w:ascii="Times New Roman" w:hAnsi="黑体" w:eastAsia="黑体"/>
          <w:b/>
          <w:color w:val="auto"/>
          <w:sz w:val="28"/>
          <w:szCs w:val="28"/>
        </w:rPr>
        <w:t>资格审查条件（项目负责人最低要求）</w:t>
      </w:r>
    </w:p>
    <w:p>
      <w:pPr>
        <w:topLinePunct/>
        <w:spacing w:line="400" w:lineRule="exact"/>
        <w:contextualSpacing/>
        <w:jc w:val="center"/>
        <w:rPr>
          <w:rFonts w:ascii="Times New Roman" w:hAnsi="Times New Roman"/>
          <w:b/>
          <w:color w:val="auto"/>
          <w:sz w:val="28"/>
          <w:szCs w:val="28"/>
        </w:rPr>
      </w:pP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887"/>
        <w:gridCol w:w="815"/>
        <w:gridCol w:w="53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3"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序号</w:t>
            </w:r>
          </w:p>
        </w:tc>
        <w:tc>
          <w:tcPr>
            <w:tcW w:w="1887"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人</w:t>
            </w:r>
            <w:r>
              <w:rPr>
                <w:rFonts w:ascii="Times New Roman" w:hAnsi="Times New Roman"/>
                <w:b/>
                <w:color w:val="auto"/>
              </w:rPr>
              <w:t xml:space="preserve">    </w:t>
            </w:r>
            <w:r>
              <w:rPr>
                <w:rFonts w:hint="eastAsia" w:ascii="Times New Roman" w:hAnsi="宋体"/>
                <w:b/>
                <w:color w:val="auto"/>
              </w:rPr>
              <w:t>员</w:t>
            </w:r>
          </w:p>
        </w:tc>
        <w:tc>
          <w:tcPr>
            <w:tcW w:w="815"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数量</w:t>
            </w:r>
          </w:p>
        </w:tc>
        <w:tc>
          <w:tcPr>
            <w:tcW w:w="5317" w:type="dxa"/>
            <w:tcBorders>
              <w:top w:val="single" w:color="auto" w:sz="12" w:space="0"/>
            </w:tcBorders>
            <w:noWrap/>
            <w:vAlign w:val="center"/>
          </w:tcPr>
          <w:p>
            <w:pPr>
              <w:topLinePunct/>
              <w:contextualSpacing/>
              <w:jc w:val="center"/>
              <w:rPr>
                <w:rFonts w:ascii="Times New Roman" w:hAnsi="Times New Roman"/>
                <w:b/>
                <w:color w:val="auto"/>
              </w:rPr>
            </w:pPr>
            <w:r>
              <w:rPr>
                <w:rFonts w:hint="eastAsia" w:ascii="Times New Roman" w:hAnsi="宋体"/>
                <w:b/>
                <w:color w:val="auto"/>
              </w:rPr>
              <w:t>资格要求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503" w:type="dxa"/>
            <w:tcBorders>
              <w:bottom w:val="single" w:color="auto" w:sz="12" w:space="0"/>
            </w:tcBorders>
            <w:noWrap/>
            <w:vAlign w:val="center"/>
          </w:tcPr>
          <w:p>
            <w:pPr>
              <w:topLinePunct/>
              <w:contextualSpacing/>
              <w:jc w:val="center"/>
              <w:rPr>
                <w:rFonts w:ascii="Times New Roman" w:hAnsi="Times New Roman"/>
                <w:color w:val="auto"/>
              </w:rPr>
            </w:pPr>
            <w:r>
              <w:rPr>
                <w:rFonts w:ascii="Times New Roman" w:hAnsi="Times New Roman"/>
                <w:color w:val="auto"/>
              </w:rPr>
              <w:t>1</w:t>
            </w:r>
          </w:p>
        </w:tc>
        <w:tc>
          <w:tcPr>
            <w:tcW w:w="1887" w:type="dxa"/>
            <w:tcBorders>
              <w:bottom w:val="single" w:color="auto" w:sz="12" w:space="0"/>
            </w:tcBorders>
            <w:noWrap/>
            <w:vAlign w:val="center"/>
          </w:tcPr>
          <w:p>
            <w:pPr>
              <w:topLinePunct/>
              <w:contextualSpacing/>
              <w:jc w:val="center"/>
              <w:rPr>
                <w:rFonts w:ascii="Times New Roman" w:hAnsi="Times New Roman"/>
                <w:color w:val="auto"/>
              </w:rPr>
            </w:pPr>
            <w:r>
              <w:rPr>
                <w:rFonts w:hint="eastAsia" w:ascii="Times New Roman" w:hAnsi="宋体"/>
                <w:color w:val="auto"/>
              </w:rPr>
              <w:t>项目负责人</w:t>
            </w:r>
          </w:p>
        </w:tc>
        <w:tc>
          <w:tcPr>
            <w:tcW w:w="815" w:type="dxa"/>
            <w:tcBorders>
              <w:bottom w:val="single" w:color="auto" w:sz="12" w:space="0"/>
            </w:tcBorders>
            <w:noWrap/>
            <w:vAlign w:val="center"/>
          </w:tcPr>
          <w:p>
            <w:pPr>
              <w:topLinePunct/>
              <w:contextualSpacing/>
              <w:jc w:val="center"/>
              <w:rPr>
                <w:rFonts w:ascii="Times New Roman" w:hAnsi="Times New Roman"/>
                <w:color w:val="auto"/>
              </w:rPr>
            </w:pPr>
            <w:r>
              <w:rPr>
                <w:rFonts w:ascii="Times New Roman" w:hAnsi="Times New Roman"/>
                <w:color w:val="auto"/>
              </w:rPr>
              <w:t>1</w:t>
            </w:r>
          </w:p>
        </w:tc>
        <w:tc>
          <w:tcPr>
            <w:tcW w:w="5317" w:type="dxa"/>
            <w:tcBorders>
              <w:bottom w:val="single" w:color="auto" w:sz="12" w:space="0"/>
            </w:tcBorders>
            <w:noWrap/>
            <w:vAlign w:val="center"/>
          </w:tcPr>
          <w:p>
            <w:pPr>
              <w:topLinePunct/>
              <w:contextualSpacing/>
              <w:rPr>
                <w:rFonts w:ascii="Times New Roman" w:hAnsi="Times New Roman"/>
                <w:color w:val="auto"/>
              </w:rPr>
            </w:pPr>
            <w:r>
              <w:rPr>
                <w:rFonts w:hint="eastAsia" w:ascii="Times New Roman" w:hAnsi="宋体"/>
                <w:color w:val="auto"/>
              </w:rPr>
              <w:t>路桥及相关专业高级工程师（或以上职称），近</w:t>
            </w:r>
            <w:r>
              <w:rPr>
                <w:rFonts w:ascii="Times New Roman" w:hAnsi="Times New Roman"/>
                <w:color w:val="auto"/>
              </w:rPr>
              <w:t>5</w:t>
            </w:r>
            <w:r>
              <w:rPr>
                <w:rFonts w:hint="eastAsia" w:ascii="Times New Roman" w:hAnsi="宋体"/>
                <w:color w:val="auto"/>
              </w:rPr>
              <w:t>年内</w:t>
            </w:r>
            <w:r>
              <w:rPr>
                <w:rFonts w:hint="eastAsia" w:ascii="宋体" w:hAnsi="宋体" w:cs="宋体"/>
                <w:color w:val="auto"/>
              </w:rPr>
              <w:t>（自</w:t>
            </w:r>
            <w:r>
              <w:rPr>
                <w:rFonts w:ascii="宋体" w:hAnsi="宋体" w:cs="宋体"/>
                <w:color w:val="auto"/>
              </w:rPr>
              <w:t>2018</w:t>
            </w:r>
            <w:r>
              <w:rPr>
                <w:rFonts w:hint="eastAsia" w:ascii="宋体" w:hAnsi="宋体" w:cs="宋体"/>
                <w:color w:val="auto"/>
              </w:rPr>
              <w:t>年</w:t>
            </w:r>
            <w:r>
              <w:rPr>
                <w:rFonts w:ascii="宋体" w:hAnsi="宋体" w:cs="宋体"/>
                <w:color w:val="auto"/>
              </w:rPr>
              <w:t>1</w:t>
            </w:r>
            <w:r>
              <w:rPr>
                <w:rFonts w:hint="eastAsia" w:ascii="宋体" w:hAnsi="宋体" w:cs="宋体"/>
                <w:color w:val="auto"/>
              </w:rPr>
              <w:t>月</w:t>
            </w:r>
            <w:r>
              <w:rPr>
                <w:rFonts w:ascii="宋体" w:hAnsi="宋体" w:cs="宋体"/>
                <w:color w:val="auto"/>
              </w:rPr>
              <w:t>1</w:t>
            </w:r>
            <w:r>
              <w:rPr>
                <w:rFonts w:hint="eastAsia" w:ascii="宋体" w:hAnsi="宋体" w:cs="宋体"/>
                <w:color w:val="auto"/>
              </w:rPr>
              <w:t>日至投标文件递交截止之日止）</w:t>
            </w:r>
            <w:r>
              <w:rPr>
                <w:rFonts w:hint="eastAsia" w:ascii="Times New Roman" w:hAnsi="宋体"/>
                <w:color w:val="auto"/>
              </w:rPr>
              <w:t>作为项目负责人主持过</w:t>
            </w:r>
            <w:r>
              <w:rPr>
                <w:rFonts w:ascii="Times New Roman" w:hAnsi="Times New Roman"/>
                <w:color w:val="auto"/>
              </w:rPr>
              <w:t>1</w:t>
            </w:r>
            <w:r>
              <w:rPr>
                <w:rFonts w:hint="eastAsia" w:ascii="Times New Roman" w:hAnsi="宋体"/>
                <w:color w:val="auto"/>
              </w:rPr>
              <w:t>个合同段类似工程的设计工作。</w:t>
            </w:r>
          </w:p>
        </w:tc>
      </w:tr>
    </w:tbl>
    <w:p>
      <w:pPr>
        <w:spacing w:line="288" w:lineRule="auto"/>
        <w:rPr>
          <w:rFonts w:ascii="Times New Roman" w:hAnsi="Times New Roman"/>
          <w:color w:val="auto"/>
          <w:lang w:val="en-US"/>
        </w:rPr>
        <w:sectPr>
          <w:footnotePr>
            <w:numFmt w:val="decimalEnclosedCircleChinese"/>
            <w:numRestart w:val="eachPage"/>
          </w:footnotePr>
          <w:pgSz w:w="11900" w:h="16840"/>
          <w:pgMar w:top="1440" w:right="1552" w:bottom="1440" w:left="1797" w:header="851" w:footer="814" w:gutter="0"/>
          <w:cols w:space="720" w:num="1"/>
          <w:titlePg/>
          <w:docGrid w:linePitch="312" w:charSpace="0"/>
        </w:sectPr>
      </w:pPr>
      <w:r>
        <w:rPr>
          <w:rFonts w:hint="eastAsia" w:ascii="Times New Roman" w:hAnsi="宋体"/>
          <w:color w:val="auto"/>
          <w:sz w:val="18"/>
          <w:szCs w:val="18"/>
        </w:rPr>
        <w:t>注：</w:t>
      </w:r>
      <w:r>
        <w:rPr>
          <w:rFonts w:ascii="Times New Roman" w:hAnsi="Times New Roman"/>
          <w:color w:val="auto"/>
          <w:sz w:val="18"/>
          <w:szCs w:val="18"/>
        </w:rPr>
        <w:t>1</w:t>
      </w:r>
      <w:r>
        <w:rPr>
          <w:rFonts w:hint="eastAsia" w:ascii="Times New Roman" w:hAnsi="宋体"/>
          <w:color w:val="auto"/>
          <w:sz w:val="18"/>
          <w:szCs w:val="18"/>
        </w:rPr>
        <w:t>、投标人的人员应符合投标人须知前附表</w:t>
      </w:r>
      <w:r>
        <w:rPr>
          <w:rFonts w:ascii="Times New Roman" w:hAnsi="Times New Roman"/>
          <w:color w:val="auto"/>
          <w:sz w:val="18"/>
          <w:szCs w:val="18"/>
        </w:rPr>
        <w:t>3.5.4</w:t>
      </w:r>
      <w:r>
        <w:rPr>
          <w:rFonts w:hint="eastAsia" w:ascii="Times New Roman" w:hAnsi="宋体"/>
          <w:color w:val="auto"/>
          <w:sz w:val="18"/>
          <w:szCs w:val="18"/>
        </w:rPr>
        <w:t>项的规定。</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NmY0ODRiODNiOGJhNzhkZjcxZGYzYzg2MGZmYzkifQ=="/>
  </w:docVars>
  <w:rsids>
    <w:rsidRoot w:val="6AD37021"/>
    <w:rsid w:val="6AD3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Calibri" w:hAnsi="Calibri" w:eastAsia="宋体" w:cs="Times New Roman"/>
      <w:kern w:val="0"/>
      <w:sz w:val="24"/>
      <w:szCs w:val="20"/>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3"/>
    <w:qFormat/>
    <w:uiPriority w:val="99"/>
    <w:pPr>
      <w:ind w:left="420" w:leftChars="200"/>
    </w:pPr>
  </w:style>
  <w:style w:type="paragraph" w:styleId="3">
    <w:name w:val="Body Text"/>
    <w:basedOn w:val="1"/>
    <w:qFormat/>
    <w:uiPriority w:val="99"/>
    <w:rPr>
      <w:rFonts w:ascii="Times New Roman" w:hAnsi="Times New Roman"/>
      <w:sz w:val="20"/>
      <w:szCs w:val="24"/>
    </w:rPr>
  </w:style>
  <w:style w:type="paragraph" w:styleId="4">
    <w:name w:val="Plain Text"/>
    <w:basedOn w:val="1"/>
    <w:qFormat/>
    <w:uiPriority w:val="99"/>
    <w:rPr>
      <w:rFonts w:ascii="宋体" w:hAnsi="Courier New"/>
      <w:sz w:val="20"/>
    </w:rPr>
  </w:style>
  <w:style w:type="paragraph" w:customStyle="1" w:styleId="7">
    <w:name w:val="首行缩进"/>
    <w:basedOn w:val="1"/>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2023-04-18T06:25:00Z</dcterms:created>
  <dc:creator>啊呀</dc:creator>
  <cp:lastModifiedBy>啊呀</cp:lastModifiedBy>
  <dcterms:modified xsi:type="dcterms:W3CDTF">2023-04-18T06:26:36Z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6A8B5A63E3D1404088C9F96E4B5DE625_11</vt:lpwstr>
  </property>
</Properties>
</file>