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center"/>
        <w:rPr>
          <w:rFonts w:hint="eastAsia" w:ascii="宋体" w:hAnsi="宋体" w:eastAsia="宋体" w:cs="宋体"/>
          <w:b/>
          <w:bCs/>
          <w:sz w:val="24"/>
          <w:szCs w:val="24"/>
        </w:rPr>
      </w:pPr>
    </w:p>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 xml:space="preserve">  资格审查条件(资质最低要求)</w:t>
      </w:r>
    </w:p>
    <w:tbl>
      <w:tblPr>
        <w:tblStyle w:val="6"/>
        <w:tblpPr w:leftFromText="180" w:rightFromText="180" w:vertAnchor="text" w:horzAnchor="page" w:tblpX="1708" w:tblpY="173"/>
        <w:tblOverlap w:val="never"/>
        <w:tblW w:w="8728" w:type="dxa"/>
        <w:tblInd w:w="0" w:type="dxa"/>
        <w:tblLayout w:type="fixed"/>
        <w:tblCellMar>
          <w:top w:w="0" w:type="dxa"/>
          <w:left w:w="108" w:type="dxa"/>
          <w:bottom w:w="0" w:type="dxa"/>
          <w:right w:w="108" w:type="dxa"/>
        </w:tblCellMar>
      </w:tblPr>
      <w:tblGrid>
        <w:gridCol w:w="8728"/>
      </w:tblGrid>
      <w:tr>
        <w:tblPrEx>
          <w:tblCellMar>
            <w:top w:w="0" w:type="dxa"/>
            <w:left w:w="108" w:type="dxa"/>
            <w:bottom w:w="0" w:type="dxa"/>
            <w:right w:w="108" w:type="dxa"/>
          </w:tblCellMar>
        </w:tblPrEx>
        <w:trPr>
          <w:trHeight w:val="567" w:hRule="atLeast"/>
        </w:trPr>
        <w:tc>
          <w:tcPr>
            <w:tcW w:w="8728"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ascii="宋体" w:hAnsi="宋体" w:cs="宋体"/>
                <w:b/>
                <w:bCs/>
                <w:sz w:val="28"/>
                <w:szCs w:val="28"/>
              </w:rPr>
            </w:pPr>
            <w:r>
              <w:rPr>
                <w:rFonts w:hint="eastAsia" w:ascii="宋体" w:hAnsi="宋体" w:cs="宋体"/>
                <w:b/>
                <w:bCs/>
                <w:sz w:val="24"/>
                <w:szCs w:val="24"/>
              </w:rPr>
              <w:t>施工企业资质等级要求</w:t>
            </w:r>
          </w:p>
        </w:tc>
      </w:tr>
      <w:tr>
        <w:tblPrEx>
          <w:tblCellMar>
            <w:top w:w="0" w:type="dxa"/>
            <w:left w:w="108" w:type="dxa"/>
            <w:bottom w:w="0" w:type="dxa"/>
            <w:right w:w="108" w:type="dxa"/>
          </w:tblCellMar>
        </w:tblPrEx>
        <w:trPr>
          <w:trHeight w:val="1264" w:hRule="atLeast"/>
        </w:trPr>
        <w:tc>
          <w:tcPr>
            <w:tcW w:w="8728"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36" w:firstLineChars="200"/>
              <w:rPr>
                <w:rFonts w:hint="eastAsia" w:ascii="宋体" w:hAnsi="宋体" w:eastAsia="宋体" w:cs="宋体"/>
                <w:snapToGrid w:val="0"/>
                <w:color w:val="000000"/>
                <w:spacing w:val="9"/>
                <w:kern w:val="0"/>
                <w:sz w:val="20"/>
                <w:szCs w:val="20"/>
              </w:rPr>
            </w:pPr>
            <w:r>
              <w:rPr>
                <w:rFonts w:hint="eastAsia" w:ascii="宋体" w:hAnsi="宋体" w:eastAsia="宋体" w:cs="宋体"/>
                <w:snapToGrid w:val="0"/>
                <w:color w:val="000000"/>
                <w:spacing w:val="9"/>
                <w:kern w:val="0"/>
                <w:sz w:val="20"/>
                <w:szCs w:val="20"/>
              </w:rPr>
              <w:t>1、具有独立法人资格、有效的营业执照；</w:t>
            </w:r>
          </w:p>
          <w:p>
            <w:pPr>
              <w:pStyle w:val="8"/>
              <w:spacing w:line="360" w:lineRule="exact"/>
              <w:ind w:firstLine="436" w:firstLineChars="200"/>
              <w:rPr>
                <w:rFonts w:hint="eastAsia" w:ascii="宋体" w:hAnsi="宋体" w:eastAsia="宋体" w:cs="宋体"/>
                <w:snapToGrid w:val="0"/>
                <w:color w:val="000000"/>
                <w:spacing w:val="9"/>
                <w:kern w:val="0"/>
                <w:sz w:val="20"/>
                <w:szCs w:val="20"/>
              </w:rPr>
            </w:pPr>
            <w:r>
              <w:rPr>
                <w:rFonts w:hint="eastAsia" w:ascii="宋体" w:hAnsi="宋体" w:eastAsia="宋体" w:cs="宋体"/>
                <w:snapToGrid w:val="0"/>
                <w:color w:val="000000"/>
                <w:spacing w:val="9"/>
                <w:kern w:val="0"/>
                <w:sz w:val="20"/>
                <w:szCs w:val="20"/>
              </w:rPr>
              <w:t>2、具备公路工程施工总承包三级 (或以上) 资质；</w:t>
            </w:r>
          </w:p>
          <w:p>
            <w:pPr>
              <w:pStyle w:val="8"/>
              <w:spacing w:line="360" w:lineRule="exact"/>
              <w:ind w:firstLine="436" w:firstLineChars="200"/>
              <w:rPr>
                <w:rFonts w:ascii="宋体" w:hAnsi="宋体" w:cs="宋体"/>
                <w:spacing w:val="-4"/>
              </w:rPr>
            </w:pPr>
            <w:r>
              <w:rPr>
                <w:rFonts w:hint="eastAsia" w:ascii="宋体" w:hAnsi="宋体" w:eastAsia="宋体" w:cs="宋体"/>
                <w:snapToGrid w:val="0"/>
                <w:color w:val="000000"/>
                <w:spacing w:val="9"/>
                <w:kern w:val="0"/>
                <w:sz w:val="20"/>
                <w:szCs w:val="20"/>
              </w:rPr>
              <w:t>3、具有有效的施工企业《安全生产许可证》。</w:t>
            </w:r>
          </w:p>
        </w:tc>
      </w:tr>
    </w:tbl>
    <w:p>
      <w:pPr>
        <w:pStyle w:val="8"/>
        <w:jc w:val="center"/>
        <w:rPr>
          <w:rFonts w:ascii="宋体" w:hAnsi="宋体" w:cs="宋体"/>
        </w:rPr>
      </w:pPr>
    </w:p>
    <w:p>
      <w:pPr>
        <w:pStyle w:val="8"/>
        <w:jc w:val="center"/>
        <w:rPr>
          <w:rFonts w:hint="eastAsia" w:ascii="宋体" w:hAnsi="宋体" w:eastAsia="宋体" w:cs="宋体"/>
          <w:b/>
          <w:bCs/>
          <w:sz w:val="24"/>
          <w:szCs w:val="24"/>
        </w:rPr>
      </w:pPr>
    </w:p>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 xml:space="preserve">  资格审查条件(财务最低要求)</w:t>
      </w:r>
    </w:p>
    <w:p>
      <w:pPr>
        <w:pStyle w:val="8"/>
        <w:ind w:firstLine="420" w:firstLineChars="200"/>
        <w:rPr>
          <w:rFonts w:ascii="宋体" w:hAnsi="宋体" w:cs="宋体"/>
        </w:rPr>
      </w:pPr>
    </w:p>
    <w:tbl>
      <w:tblPr>
        <w:tblStyle w:val="6"/>
        <w:tblpPr w:leftFromText="180" w:rightFromText="180" w:vertAnchor="text" w:horzAnchor="page" w:tblpX="1693" w:tblpY="51"/>
        <w:tblOverlap w:val="never"/>
        <w:tblW w:w="8740" w:type="dxa"/>
        <w:tblInd w:w="0" w:type="dxa"/>
        <w:tblLayout w:type="fixed"/>
        <w:tblCellMar>
          <w:top w:w="0" w:type="dxa"/>
          <w:left w:w="108" w:type="dxa"/>
          <w:bottom w:w="0" w:type="dxa"/>
          <w:right w:w="108" w:type="dxa"/>
        </w:tblCellMar>
      </w:tblPr>
      <w:tblGrid>
        <w:gridCol w:w="8740"/>
      </w:tblGrid>
      <w:tr>
        <w:tblPrEx>
          <w:tblCellMar>
            <w:top w:w="0" w:type="dxa"/>
            <w:left w:w="108" w:type="dxa"/>
            <w:bottom w:w="0" w:type="dxa"/>
            <w:right w:w="108" w:type="dxa"/>
          </w:tblCellMar>
        </w:tblPrEx>
        <w:trPr>
          <w:trHeight w:val="567" w:hRule="atLeast"/>
        </w:trPr>
        <w:tc>
          <w:tcPr>
            <w:tcW w:w="8740"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ascii="宋体" w:hAnsi="宋体" w:cs="宋体"/>
                <w:sz w:val="28"/>
                <w:szCs w:val="28"/>
              </w:rPr>
            </w:pPr>
            <w:r>
              <w:rPr>
                <w:rFonts w:hint="eastAsia" w:ascii="宋体" w:hAnsi="宋体" w:eastAsia="宋体" w:cs="宋体"/>
                <w:b/>
                <w:bCs/>
                <w:sz w:val="24"/>
                <w:szCs w:val="24"/>
              </w:rPr>
              <w:t>财务要求</w:t>
            </w:r>
          </w:p>
        </w:tc>
      </w:tr>
      <w:tr>
        <w:tblPrEx>
          <w:tblCellMar>
            <w:top w:w="0" w:type="dxa"/>
            <w:left w:w="108" w:type="dxa"/>
            <w:bottom w:w="0" w:type="dxa"/>
            <w:right w:w="108" w:type="dxa"/>
          </w:tblCellMar>
        </w:tblPrEx>
        <w:trPr>
          <w:trHeight w:val="1324" w:hRule="atLeast"/>
        </w:trPr>
        <w:tc>
          <w:tcPr>
            <w:tcW w:w="8740"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36" w:firstLineChars="200"/>
              <w:rPr>
                <w:rFonts w:ascii="宋体" w:hAnsi="宋体" w:eastAsia="宋体" w:cs="宋体"/>
                <w:snapToGrid w:val="0"/>
                <w:color w:val="auto"/>
                <w:spacing w:val="9"/>
                <w:kern w:val="0"/>
                <w:sz w:val="20"/>
                <w:szCs w:val="20"/>
              </w:rPr>
            </w:pPr>
            <w:r>
              <w:rPr>
                <w:rFonts w:ascii="宋体" w:hAnsi="宋体" w:eastAsia="宋体" w:cs="宋体"/>
                <w:snapToGrid w:val="0"/>
                <w:color w:val="auto"/>
                <w:spacing w:val="9"/>
                <w:kern w:val="0"/>
                <w:sz w:val="20"/>
                <w:szCs w:val="20"/>
              </w:rPr>
              <w:t>1</w:t>
            </w:r>
            <w:r>
              <w:rPr>
                <w:rFonts w:hint="eastAsia" w:ascii="宋体" w:hAnsi="宋体" w:eastAsia="宋体" w:cs="宋体"/>
                <w:snapToGrid w:val="0"/>
                <w:color w:val="auto"/>
                <w:spacing w:val="9"/>
                <w:kern w:val="0"/>
                <w:sz w:val="20"/>
                <w:szCs w:val="20"/>
              </w:rPr>
              <w:t>、</w:t>
            </w:r>
            <w:r>
              <w:rPr>
                <w:rFonts w:ascii="宋体" w:hAnsi="宋体" w:eastAsia="宋体" w:cs="宋体"/>
                <w:snapToGrid w:val="0"/>
                <w:color w:val="auto"/>
                <w:spacing w:val="9"/>
                <w:kern w:val="0"/>
                <w:sz w:val="20"/>
                <w:szCs w:val="20"/>
              </w:rPr>
              <w:t>企业净资产（总资产－总负债）不少于</w:t>
            </w:r>
            <w:r>
              <w:rPr>
                <w:rFonts w:hint="eastAsia" w:ascii="宋体" w:hAnsi="宋体" w:cs="宋体"/>
                <w:snapToGrid w:val="0"/>
                <w:color w:val="auto"/>
                <w:spacing w:val="9"/>
                <w:kern w:val="0"/>
                <w:sz w:val="20"/>
                <w:szCs w:val="20"/>
                <w:lang w:val="en-US" w:eastAsia="zh-CN"/>
              </w:rPr>
              <w:t>6</w:t>
            </w:r>
            <w:r>
              <w:rPr>
                <w:rFonts w:ascii="宋体" w:hAnsi="宋体" w:eastAsia="宋体" w:cs="宋体"/>
                <w:snapToGrid w:val="0"/>
                <w:color w:val="auto"/>
                <w:spacing w:val="9"/>
                <w:kern w:val="0"/>
                <w:sz w:val="20"/>
                <w:szCs w:val="20"/>
              </w:rPr>
              <w:t>000万元人民币；</w:t>
            </w:r>
          </w:p>
          <w:p>
            <w:pPr>
              <w:pStyle w:val="8"/>
              <w:spacing w:line="360" w:lineRule="exact"/>
              <w:ind w:firstLine="436" w:firstLineChars="200"/>
              <w:rPr>
                <w:rFonts w:ascii="宋体" w:hAnsi="宋体" w:eastAsia="宋体" w:cs="宋体"/>
                <w:snapToGrid w:val="0"/>
                <w:color w:val="auto"/>
                <w:spacing w:val="9"/>
                <w:kern w:val="0"/>
                <w:sz w:val="20"/>
                <w:szCs w:val="20"/>
              </w:rPr>
            </w:pPr>
            <w:r>
              <w:rPr>
                <w:rFonts w:ascii="宋体" w:hAnsi="宋体" w:eastAsia="宋体" w:cs="宋体"/>
                <w:snapToGrid w:val="0"/>
                <w:color w:val="auto"/>
                <w:spacing w:val="9"/>
                <w:kern w:val="0"/>
                <w:sz w:val="20"/>
                <w:szCs w:val="20"/>
              </w:rPr>
              <w:t>2</w:t>
            </w:r>
            <w:r>
              <w:rPr>
                <w:rFonts w:hint="eastAsia" w:ascii="宋体" w:hAnsi="宋体" w:eastAsia="宋体" w:cs="宋体"/>
                <w:snapToGrid w:val="0"/>
                <w:color w:val="auto"/>
                <w:spacing w:val="9"/>
                <w:kern w:val="0"/>
                <w:sz w:val="20"/>
                <w:szCs w:val="20"/>
              </w:rPr>
              <w:t>、</w:t>
            </w:r>
            <w:r>
              <w:rPr>
                <w:rFonts w:ascii="宋体" w:hAnsi="宋体" w:eastAsia="宋体" w:cs="宋体"/>
                <w:snapToGrid w:val="0"/>
                <w:color w:val="auto"/>
                <w:spacing w:val="9"/>
                <w:kern w:val="0"/>
                <w:sz w:val="20"/>
                <w:szCs w:val="20"/>
              </w:rPr>
              <w:t>营运资金（流动资产－流动负债）不少于</w:t>
            </w:r>
            <w:r>
              <w:rPr>
                <w:rFonts w:hint="eastAsia" w:ascii="宋体" w:hAnsi="宋体" w:cs="宋体"/>
                <w:snapToGrid w:val="0"/>
                <w:color w:val="auto"/>
                <w:spacing w:val="9"/>
                <w:kern w:val="0"/>
                <w:sz w:val="20"/>
                <w:szCs w:val="20"/>
                <w:lang w:val="en-US" w:eastAsia="zh-CN"/>
              </w:rPr>
              <w:t>3000</w:t>
            </w:r>
            <w:r>
              <w:rPr>
                <w:rFonts w:ascii="宋体" w:hAnsi="宋体" w:eastAsia="宋体" w:cs="宋体"/>
                <w:snapToGrid w:val="0"/>
                <w:color w:val="auto"/>
                <w:spacing w:val="9"/>
                <w:kern w:val="0"/>
                <w:sz w:val="20"/>
                <w:szCs w:val="20"/>
              </w:rPr>
              <w:t>万元人民币；</w:t>
            </w:r>
          </w:p>
          <w:p>
            <w:pPr>
              <w:pStyle w:val="8"/>
              <w:spacing w:line="360" w:lineRule="exact"/>
              <w:ind w:firstLine="436" w:firstLineChars="200"/>
              <w:rPr>
                <w:rFonts w:ascii="宋体" w:hAnsi="宋体" w:cs="宋体"/>
                <w:spacing w:val="-4"/>
              </w:rPr>
            </w:pPr>
            <w:r>
              <w:rPr>
                <w:rFonts w:ascii="宋体" w:hAnsi="宋体" w:eastAsia="宋体" w:cs="宋体"/>
                <w:snapToGrid w:val="0"/>
                <w:color w:val="000000"/>
                <w:spacing w:val="9"/>
                <w:kern w:val="0"/>
                <w:sz w:val="20"/>
                <w:szCs w:val="20"/>
              </w:rPr>
              <w:t>3</w:t>
            </w:r>
            <w:r>
              <w:rPr>
                <w:rFonts w:hint="eastAsia" w:ascii="宋体" w:hAnsi="宋体" w:eastAsia="宋体" w:cs="宋体"/>
                <w:snapToGrid w:val="0"/>
                <w:color w:val="000000"/>
                <w:spacing w:val="9"/>
                <w:kern w:val="0"/>
                <w:sz w:val="20"/>
                <w:szCs w:val="20"/>
              </w:rPr>
              <w:t>、</w:t>
            </w:r>
            <w:r>
              <w:rPr>
                <w:rFonts w:ascii="宋体" w:hAnsi="宋体" w:eastAsia="宋体" w:cs="宋体"/>
                <w:snapToGrid w:val="0"/>
                <w:color w:val="000000"/>
                <w:spacing w:val="9"/>
                <w:kern w:val="0"/>
                <w:sz w:val="20"/>
                <w:szCs w:val="20"/>
              </w:rPr>
              <w:t>最近三年至少两年必须盈利。</w:t>
            </w:r>
          </w:p>
        </w:tc>
      </w:tr>
    </w:tbl>
    <w:p>
      <w:pPr>
        <w:pStyle w:val="8"/>
        <w:jc w:val="center"/>
        <w:rPr>
          <w:rFonts w:hint="eastAsia" w:ascii="宋体" w:hAnsi="宋体" w:eastAsia="宋体" w:cs="宋体"/>
          <w:b/>
          <w:bCs/>
          <w:sz w:val="24"/>
          <w:szCs w:val="24"/>
        </w:rPr>
      </w:pPr>
    </w:p>
    <w:p>
      <w:pPr>
        <w:pStyle w:val="8"/>
        <w:keepNext w:val="0"/>
        <w:keepLines w:val="0"/>
        <w:pageBreakBefore w:val="0"/>
        <w:widowControl w:val="0"/>
        <w:kinsoku/>
        <w:wordWrap/>
        <w:overflowPunct/>
        <w:topLinePunct w:val="0"/>
        <w:autoSpaceDE/>
        <w:autoSpaceDN/>
        <w:bidi w:val="0"/>
        <w:adjustRightInd/>
        <w:snapToGrid/>
        <w:spacing w:before="32" w:beforeLines="10"/>
        <w:textAlignment w:val="auto"/>
        <w:rPr>
          <w:rFonts w:hint="eastAsia" w:ascii="宋体" w:hAnsi="宋体" w:eastAsia="宋体" w:cs="宋体"/>
          <w:lang w:val="en-US" w:eastAsia="zh-CN"/>
        </w:rPr>
      </w:pPr>
      <w:r>
        <w:rPr>
          <w:rFonts w:hint="eastAsia" w:ascii="宋体" w:hAnsi="宋体" w:eastAsia="宋体" w:cs="宋体"/>
          <w:lang w:val="en-US" w:eastAsia="zh-CN"/>
        </w:rPr>
        <w:t>注：1.企业净资产是按交通运输部“全国公路建设市场信用信息管理系统”登记的最新年度数据计算得出。</w:t>
      </w:r>
    </w:p>
    <w:p>
      <w:pPr>
        <w:pStyle w:val="8"/>
        <w:keepNext w:val="0"/>
        <w:keepLines w:val="0"/>
        <w:pageBreakBefore w:val="0"/>
        <w:widowControl w:val="0"/>
        <w:kinsoku/>
        <w:wordWrap/>
        <w:overflowPunct/>
        <w:topLinePunct w:val="0"/>
        <w:autoSpaceDE/>
        <w:autoSpaceDN/>
        <w:bidi w:val="0"/>
        <w:adjustRightInd/>
        <w:snapToGrid/>
        <w:spacing w:before="32" w:beforeLines="10"/>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近三个年度（2019年~2021年）财务信息以投标人提供的“全国公路建设市场信用信息管理系统”企业所填的信息截图或网页打印件为准，如投标人的成立时间少于近三年(2019年~2021年)的，应提供成立以来的财务信息截图或网页打印件。</w:t>
      </w:r>
    </w:p>
    <w:p>
      <w:pPr>
        <w:pStyle w:val="3"/>
        <w:rPr>
          <w:rFonts w:hint="eastAsia"/>
        </w:rPr>
      </w:pPr>
    </w:p>
    <w:p>
      <w:pPr>
        <w:pStyle w:val="8"/>
        <w:numPr>
          <w:ilvl w:val="0"/>
          <w:numId w:val="0"/>
        </w:numPr>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 xml:space="preserve">  资格审查条件(业绩最低要求)</w:t>
      </w:r>
    </w:p>
    <w:p>
      <w:pPr>
        <w:pStyle w:val="8"/>
        <w:jc w:val="center"/>
        <w:rPr>
          <w:rFonts w:ascii="宋体" w:hAnsi="宋体" w:cs="宋体"/>
        </w:rPr>
      </w:pPr>
    </w:p>
    <w:tbl>
      <w:tblPr>
        <w:tblStyle w:val="6"/>
        <w:tblW w:w="8805" w:type="dxa"/>
        <w:jc w:val="center"/>
        <w:tblLayout w:type="fixed"/>
        <w:tblCellMar>
          <w:top w:w="0" w:type="dxa"/>
          <w:left w:w="108" w:type="dxa"/>
          <w:bottom w:w="0" w:type="dxa"/>
          <w:right w:w="108" w:type="dxa"/>
        </w:tblCellMar>
      </w:tblPr>
      <w:tblGrid>
        <w:gridCol w:w="8805"/>
      </w:tblGrid>
      <w:tr>
        <w:tblPrEx>
          <w:tblCellMar>
            <w:top w:w="0" w:type="dxa"/>
            <w:left w:w="108" w:type="dxa"/>
            <w:bottom w:w="0" w:type="dxa"/>
            <w:right w:w="108" w:type="dxa"/>
          </w:tblCellMar>
        </w:tblPrEx>
        <w:trPr>
          <w:trHeight w:val="567" w:hRule="atLeast"/>
          <w:jc w:val="center"/>
        </w:trPr>
        <w:tc>
          <w:tcPr>
            <w:tcW w:w="8805"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ascii="宋体" w:hAnsi="宋体" w:cs="宋体"/>
                <w:sz w:val="28"/>
                <w:szCs w:val="28"/>
              </w:rPr>
            </w:pPr>
            <w:r>
              <w:rPr>
                <w:rFonts w:hint="eastAsia" w:ascii="宋体" w:hAnsi="宋体" w:eastAsia="宋体" w:cs="宋体"/>
                <w:b/>
                <w:bCs/>
                <w:sz w:val="24"/>
                <w:szCs w:val="24"/>
              </w:rPr>
              <w:t>业绩要求</w:t>
            </w:r>
          </w:p>
        </w:tc>
      </w:tr>
      <w:tr>
        <w:tblPrEx>
          <w:tblCellMar>
            <w:top w:w="0" w:type="dxa"/>
            <w:left w:w="108" w:type="dxa"/>
            <w:bottom w:w="0" w:type="dxa"/>
            <w:right w:w="108" w:type="dxa"/>
          </w:tblCellMar>
        </w:tblPrEx>
        <w:trPr>
          <w:trHeight w:val="898" w:hRule="atLeast"/>
          <w:jc w:val="center"/>
        </w:trPr>
        <w:tc>
          <w:tcPr>
            <w:tcW w:w="8805"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20" w:firstLineChars="200"/>
              <w:rPr>
                <w:rFonts w:ascii="宋体" w:hAnsi="宋体" w:cs="宋体"/>
              </w:rPr>
            </w:pPr>
            <w:r>
              <w:rPr>
                <w:rFonts w:ascii="宋体" w:hAnsi="宋体" w:cs="宋体"/>
              </w:rPr>
              <w:t>施工业绩：近五年完成累计长度</w:t>
            </w:r>
            <w:r>
              <w:rPr>
                <w:rFonts w:ascii="宋体" w:hAnsi="宋体" w:cs="宋体"/>
                <w:color w:val="auto"/>
              </w:rPr>
              <w:t>不少于</w:t>
            </w:r>
            <w:r>
              <w:rPr>
                <w:rFonts w:hint="eastAsia" w:ascii="宋体" w:hAnsi="宋体" w:cs="宋体"/>
                <w:color w:val="auto"/>
                <w:lang w:val="en-US" w:eastAsia="zh-CN"/>
              </w:rPr>
              <w:t>10</w:t>
            </w:r>
            <w:r>
              <w:rPr>
                <w:rFonts w:ascii="宋体" w:hAnsi="宋体" w:cs="宋体"/>
                <w:color w:val="auto"/>
              </w:rPr>
              <w:t>公里的</w:t>
            </w:r>
            <w:r>
              <w:rPr>
                <w:rFonts w:hint="eastAsia" w:ascii="宋体" w:hAnsi="宋体" w:cs="宋体"/>
                <w:color w:val="auto"/>
                <w:lang w:val="en-US" w:eastAsia="zh-CN"/>
              </w:rPr>
              <w:t>三</w:t>
            </w:r>
            <w:r>
              <w:rPr>
                <w:rFonts w:ascii="宋体" w:hAnsi="宋体" w:cs="宋体"/>
                <w:color w:val="auto"/>
              </w:rPr>
              <w:t>级（或以上）公</w:t>
            </w:r>
            <w:r>
              <w:rPr>
                <w:rFonts w:ascii="宋体" w:hAnsi="宋体" w:cs="宋体"/>
              </w:rPr>
              <w:t>路新、改（扩）、改造（大修）等项目的施工工作。</w:t>
            </w:r>
          </w:p>
        </w:tc>
      </w:tr>
    </w:tbl>
    <w:p>
      <w:pPr>
        <w:pStyle w:val="8"/>
        <w:keepNext w:val="0"/>
        <w:keepLines w:val="0"/>
        <w:pageBreakBefore w:val="0"/>
        <w:widowControl w:val="0"/>
        <w:kinsoku/>
        <w:wordWrap/>
        <w:overflowPunct/>
        <w:topLinePunct w:val="0"/>
        <w:autoSpaceDE/>
        <w:autoSpaceDN/>
        <w:bidi w:val="0"/>
        <w:adjustRightInd/>
        <w:snapToGrid/>
        <w:spacing w:before="32" w:beforeLines="10"/>
        <w:textAlignment w:val="auto"/>
        <w:rPr>
          <w:rFonts w:ascii="宋体" w:hAnsi="宋体" w:cs="宋体"/>
        </w:rPr>
      </w:pPr>
      <w:r>
        <w:rPr>
          <w:rFonts w:hint="eastAsia" w:ascii="宋体" w:hAnsi="宋体" w:eastAsia="宋体" w:cs="宋体"/>
          <w:lang w:val="en-US" w:eastAsia="zh-CN"/>
        </w:rPr>
        <w:t>注：1.</w:t>
      </w:r>
      <w:r>
        <w:rPr>
          <w:rFonts w:ascii="宋体" w:hAnsi="宋体" w:cs="宋体"/>
        </w:rPr>
        <w:t>近</w:t>
      </w:r>
      <w:r>
        <w:rPr>
          <w:rFonts w:hint="eastAsia" w:ascii="宋体" w:hAnsi="宋体" w:cs="宋体"/>
          <w:lang w:val="en-US" w:eastAsia="zh-CN"/>
        </w:rPr>
        <w:t>五</w:t>
      </w:r>
      <w:r>
        <w:rPr>
          <w:rFonts w:ascii="宋体" w:hAnsi="宋体" w:cs="宋体"/>
        </w:rPr>
        <w:t>年指201</w:t>
      </w:r>
      <w:r>
        <w:rPr>
          <w:rFonts w:hint="eastAsia" w:ascii="宋体" w:hAnsi="宋体" w:cs="宋体"/>
          <w:lang w:val="en-US" w:eastAsia="zh-CN"/>
        </w:rPr>
        <w:t>7</w:t>
      </w:r>
      <w:r>
        <w:rPr>
          <w:rFonts w:ascii="宋体" w:hAnsi="宋体" w:cs="宋体"/>
        </w:rPr>
        <w:t>年~202</w:t>
      </w:r>
      <w:r>
        <w:rPr>
          <w:rFonts w:hint="eastAsia" w:ascii="宋体" w:hAnsi="宋体" w:cs="宋体"/>
          <w:lang w:val="en-US" w:eastAsia="zh-CN"/>
        </w:rPr>
        <w:t>1</w:t>
      </w:r>
      <w:r>
        <w:rPr>
          <w:rFonts w:ascii="宋体" w:hAnsi="宋体" w:cs="宋体"/>
        </w:rPr>
        <w:t>年。</w:t>
      </w:r>
    </w:p>
    <w:p>
      <w:pPr>
        <w:pStyle w:val="8"/>
        <w:keepNext w:val="0"/>
        <w:keepLines w:val="0"/>
        <w:pageBreakBefore w:val="0"/>
        <w:widowControl w:val="0"/>
        <w:kinsoku/>
        <w:wordWrap/>
        <w:overflowPunct/>
        <w:topLinePunct w:val="0"/>
        <w:autoSpaceDE/>
        <w:autoSpaceDN/>
        <w:bidi w:val="0"/>
        <w:adjustRightInd/>
        <w:snapToGrid/>
        <w:spacing w:before="32" w:beforeLines="10"/>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 xml:space="preserve">2.本附录所要求的业绩仅限中华人民共和国境内业绩。 </w:t>
      </w:r>
    </w:p>
    <w:p>
      <w:pPr>
        <w:pStyle w:val="8"/>
        <w:keepNext w:val="0"/>
        <w:keepLines w:val="0"/>
        <w:pageBreakBefore w:val="0"/>
        <w:widowControl w:val="0"/>
        <w:kinsoku/>
        <w:wordWrap/>
        <w:overflowPunct/>
        <w:topLinePunct w:val="0"/>
        <w:autoSpaceDE/>
        <w:autoSpaceDN/>
        <w:bidi w:val="0"/>
        <w:adjustRightInd/>
        <w:snapToGrid/>
        <w:spacing w:before="32" w:beforeLines="10"/>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cs="宋体"/>
          <w:color w:val="auto"/>
          <w:lang w:val="en-US" w:eastAsia="zh-CN"/>
        </w:rPr>
        <w:t>施工业绩</w:t>
      </w:r>
      <w:r>
        <w:rPr>
          <w:rFonts w:hint="eastAsia" w:ascii="宋体" w:hAnsi="宋体" w:eastAsia="宋体" w:cs="宋体"/>
          <w:color w:val="auto"/>
          <w:lang w:val="en-US" w:eastAsia="zh-CN"/>
        </w:rPr>
        <w:t xml:space="preserve">”应是已列入交通运输部“全国公路建设市场信用信息管理系统”（网址：http://glxy.mot.gov.cn，下同)并公开的主包已建业绩或分包（不包括劳务分包）已建业绩。 </w:t>
      </w:r>
    </w:p>
    <w:p>
      <w:pPr>
        <w:pStyle w:val="8"/>
        <w:keepNext w:val="0"/>
        <w:keepLines w:val="0"/>
        <w:pageBreakBefore w:val="0"/>
        <w:widowControl w:val="0"/>
        <w:kinsoku/>
        <w:wordWrap/>
        <w:overflowPunct/>
        <w:topLinePunct w:val="0"/>
        <w:autoSpaceDE/>
        <w:autoSpaceDN/>
        <w:bidi w:val="0"/>
        <w:adjustRightInd/>
        <w:snapToGrid/>
        <w:spacing w:before="32" w:beforeLines="10"/>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4.如投标人未提供相关项目网页截图复印件或相关项目网页截图中的信息无法证实投标人满足招标文件规定的资格审查条件（业绩最低要求）或评标办法评分标准（如有），则该项目业绩不予认定。 </w:t>
      </w:r>
    </w:p>
    <w:p>
      <w:pPr>
        <w:pStyle w:val="8"/>
        <w:keepNext w:val="0"/>
        <w:keepLines w:val="0"/>
        <w:pageBreakBefore w:val="0"/>
        <w:widowControl w:val="0"/>
        <w:kinsoku/>
        <w:wordWrap/>
        <w:overflowPunct/>
        <w:topLinePunct w:val="0"/>
        <w:autoSpaceDE/>
        <w:autoSpaceDN/>
        <w:bidi w:val="0"/>
        <w:adjustRightInd/>
        <w:snapToGrid/>
        <w:spacing w:before="32" w:beforeLines="10"/>
        <w:ind w:firstLine="420" w:firstLineChars="200"/>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auto"/>
          <w:lang w:val="en-US" w:eastAsia="zh-CN"/>
        </w:rPr>
        <w:t>5.如近年来，投标人法人机构发生合法变更或重组或法人名称变更时，应提供相关部门的合</w:t>
      </w:r>
      <w:r>
        <w:rPr>
          <w:rFonts w:hint="eastAsia" w:ascii="宋体" w:hAnsi="宋体" w:eastAsia="宋体" w:cs="宋体"/>
          <w:color w:val="000000" w:themeColor="text1"/>
          <w:lang w:val="en-US" w:eastAsia="zh-CN"/>
          <w14:textFill>
            <w14:solidFill>
              <w14:schemeClr w14:val="tx1"/>
            </w14:solidFill>
          </w14:textFill>
        </w:rPr>
        <w:t>法批件或其他相关证明材料来证明其所附业绩的继承性。</w:t>
      </w:r>
    </w:p>
    <w:p>
      <w:pPr>
        <w:pStyle w:val="3"/>
        <w:rPr>
          <w:rFonts w:ascii="宋体" w:hAnsi="宋体" w:cs="宋体"/>
          <w:sz w:val="28"/>
          <w:szCs w:val="28"/>
        </w:rPr>
      </w:pPr>
    </w:p>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 xml:space="preserve">  资格审查条件(信誉最低要求)</w:t>
      </w:r>
    </w:p>
    <w:p>
      <w:pPr>
        <w:pStyle w:val="8"/>
        <w:jc w:val="center"/>
        <w:rPr>
          <w:rFonts w:ascii="宋体" w:hAnsi="宋体" w:cs="宋体"/>
        </w:rPr>
      </w:pPr>
    </w:p>
    <w:tbl>
      <w:tblPr>
        <w:tblStyle w:val="6"/>
        <w:tblW w:w="8860" w:type="dxa"/>
        <w:jc w:val="center"/>
        <w:tblLayout w:type="fixed"/>
        <w:tblCellMar>
          <w:top w:w="0" w:type="dxa"/>
          <w:left w:w="108" w:type="dxa"/>
          <w:bottom w:w="0" w:type="dxa"/>
          <w:right w:w="108" w:type="dxa"/>
        </w:tblCellMar>
      </w:tblPr>
      <w:tblGrid>
        <w:gridCol w:w="8860"/>
      </w:tblGrid>
      <w:tr>
        <w:tblPrEx>
          <w:tblCellMar>
            <w:top w:w="0" w:type="dxa"/>
            <w:left w:w="108" w:type="dxa"/>
            <w:bottom w:w="0" w:type="dxa"/>
            <w:right w:w="108" w:type="dxa"/>
          </w:tblCellMar>
        </w:tblPrEx>
        <w:trPr>
          <w:trHeight w:val="552" w:hRule="atLeast"/>
          <w:jc w:val="center"/>
        </w:trPr>
        <w:tc>
          <w:tcPr>
            <w:tcW w:w="8860"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ascii="宋体" w:hAnsi="宋体" w:cs="宋体"/>
              </w:rPr>
            </w:pPr>
            <w:r>
              <w:rPr>
                <w:rFonts w:hint="eastAsia" w:ascii="宋体" w:hAnsi="宋体" w:eastAsia="宋体" w:cs="宋体"/>
                <w:b/>
                <w:bCs/>
                <w:sz w:val="24"/>
                <w:szCs w:val="24"/>
              </w:rPr>
              <w:t>信誉要求</w:t>
            </w:r>
          </w:p>
        </w:tc>
      </w:tr>
      <w:tr>
        <w:tblPrEx>
          <w:tblCellMar>
            <w:top w:w="0" w:type="dxa"/>
            <w:left w:w="108" w:type="dxa"/>
            <w:bottom w:w="0" w:type="dxa"/>
            <w:right w:w="108" w:type="dxa"/>
          </w:tblCellMar>
        </w:tblPrEx>
        <w:trPr>
          <w:trHeight w:val="2440" w:hRule="atLeast"/>
          <w:jc w:val="center"/>
        </w:trPr>
        <w:tc>
          <w:tcPr>
            <w:tcW w:w="8860"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r>
              <w:rPr>
                <w:rFonts w:ascii="宋体" w:hAnsi="宋体" w:eastAsia="宋体" w:cs="宋体"/>
              </w:rPr>
              <w:t>1.没有处于被责令停业，财务被接管、冻结、破产状态；</w:t>
            </w:r>
          </w:p>
          <w:p>
            <w:pPr>
              <w:pStyle w:val="8"/>
              <w:spacing w:line="360" w:lineRule="exact"/>
              <w:ind w:firstLine="420" w:firstLineChars="200"/>
              <w:rPr>
                <w:rFonts w:ascii="宋体" w:hAnsi="宋体" w:eastAsia="宋体" w:cs="宋体"/>
              </w:rPr>
            </w:pPr>
            <w:r>
              <w:rPr>
                <w:rFonts w:ascii="宋体" w:hAnsi="宋体" w:eastAsia="宋体" w:cs="宋体"/>
              </w:rPr>
              <w:t>2.没有被住建部、交通运输部、广东省交通运输厅通报而且取消相应投标资格（处于有效期内）；</w:t>
            </w:r>
          </w:p>
          <w:p>
            <w:pPr>
              <w:pStyle w:val="8"/>
              <w:spacing w:line="360" w:lineRule="exact"/>
              <w:ind w:firstLine="420" w:firstLineChars="200"/>
              <w:rPr>
                <w:rFonts w:ascii="宋体" w:hAnsi="宋体" w:eastAsia="宋体" w:cs="宋体"/>
              </w:rPr>
            </w:pPr>
            <w:r>
              <w:rPr>
                <w:rFonts w:ascii="宋体" w:hAnsi="宋体" w:eastAsia="宋体" w:cs="宋体"/>
              </w:rPr>
              <w:t>3.投标人没有涉及正在诉讼的案件，或虽涉及正在诉讼的案件但经评审委员会认定不会对承担本项目造成重大影响。</w:t>
            </w:r>
          </w:p>
          <w:p>
            <w:pPr>
              <w:pStyle w:val="8"/>
              <w:spacing w:line="360" w:lineRule="exact"/>
              <w:ind w:firstLine="420" w:firstLineChars="200"/>
              <w:rPr>
                <w:rFonts w:ascii="宋体" w:hAnsi="宋体" w:cs="宋体"/>
              </w:rPr>
            </w:pPr>
            <w:r>
              <w:rPr>
                <w:rFonts w:ascii="宋体" w:hAnsi="宋体" w:eastAsia="宋体" w:cs="宋体"/>
              </w:rPr>
              <w:t>4.在广东省公路工程施工企业最近一次信用评价中，信用等级未被评为D级。</w:t>
            </w:r>
          </w:p>
        </w:tc>
      </w:tr>
    </w:tbl>
    <w:p>
      <w:pPr>
        <w:pStyle w:val="8"/>
        <w:keepNext w:val="0"/>
        <w:keepLines w:val="0"/>
        <w:pageBreakBefore w:val="0"/>
        <w:widowControl w:val="0"/>
        <w:kinsoku/>
        <w:wordWrap/>
        <w:overflowPunct/>
        <w:topLinePunct w:val="0"/>
        <w:autoSpaceDE/>
        <w:autoSpaceDN/>
        <w:bidi w:val="0"/>
        <w:adjustRightInd/>
        <w:snapToGrid/>
        <w:spacing w:before="32" w:beforeLines="10"/>
        <w:ind w:firstLine="210" w:firstLineChars="100"/>
        <w:textAlignment w:val="auto"/>
        <w:rPr>
          <w:rFonts w:hint="eastAsia" w:ascii="宋体" w:hAnsi="宋体" w:eastAsia="宋体" w:cs="宋体"/>
        </w:rPr>
      </w:pPr>
      <w:r>
        <w:rPr>
          <w:rFonts w:hint="eastAsia" w:ascii="宋体" w:hAnsi="宋体" w:eastAsia="宋体" w:cs="宋体"/>
        </w:rPr>
        <w:t>注：1</w:t>
      </w:r>
      <w:r>
        <w:rPr>
          <w:rFonts w:hint="eastAsia" w:ascii="宋体" w:hAnsi="宋体" w:eastAsia="宋体" w:cs="宋体"/>
          <w:lang w:val="en-US" w:eastAsia="zh-CN"/>
        </w:rPr>
        <w:t>.</w:t>
      </w:r>
      <w:r>
        <w:rPr>
          <w:rFonts w:hint="eastAsia" w:ascii="宋体" w:hAnsi="宋体" w:eastAsia="宋体" w:cs="宋体"/>
        </w:rPr>
        <w:t>信用等级类别应与招标相应的标段类别对应。</w:t>
      </w:r>
    </w:p>
    <w:p>
      <w:pPr>
        <w:pStyle w:val="8"/>
        <w:keepNext w:val="0"/>
        <w:keepLines w:val="0"/>
        <w:pageBreakBefore w:val="0"/>
        <w:widowControl w:val="0"/>
        <w:kinsoku/>
        <w:wordWrap/>
        <w:overflowPunct/>
        <w:topLinePunct w:val="0"/>
        <w:autoSpaceDE/>
        <w:autoSpaceDN/>
        <w:bidi w:val="0"/>
        <w:adjustRightInd/>
        <w:snapToGrid/>
        <w:spacing w:before="32" w:beforeLines="10"/>
        <w:ind w:firstLine="630" w:firstLineChars="300"/>
        <w:textAlignment w:val="auto"/>
        <w:rPr>
          <w:rFonts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信用等级的确定原则遵循投标人须知前附表10.2款的规定。</w:t>
      </w:r>
    </w:p>
    <w:p>
      <w:pPr>
        <w:pStyle w:val="8"/>
        <w:spacing w:beforeLines="50" w:afterLines="50"/>
        <w:rPr>
          <w:rFonts w:ascii="宋体" w:hAnsi="宋体" w:cs="宋体"/>
          <w:b/>
          <w:bCs/>
        </w:rPr>
      </w:pPr>
    </w:p>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 xml:space="preserve">  资格审查条件(项目经理和项目总工最低要求)</w:t>
      </w:r>
    </w:p>
    <w:p>
      <w:pPr>
        <w:pStyle w:val="8"/>
        <w:spacing w:beforeLines="50" w:afterLines="50"/>
        <w:rPr>
          <w:rFonts w:ascii="宋体" w:hAnsi="宋体" w:cs="宋体"/>
          <w:b/>
          <w:bCs/>
        </w:rPr>
      </w:pPr>
    </w:p>
    <w:tbl>
      <w:tblPr>
        <w:tblStyle w:val="6"/>
        <w:tblW w:w="8900" w:type="dxa"/>
        <w:jc w:val="center"/>
        <w:tblLayout w:type="fixed"/>
        <w:tblCellMar>
          <w:top w:w="0" w:type="dxa"/>
          <w:left w:w="108" w:type="dxa"/>
          <w:bottom w:w="0" w:type="dxa"/>
          <w:right w:w="108" w:type="dxa"/>
        </w:tblCellMar>
      </w:tblPr>
      <w:tblGrid>
        <w:gridCol w:w="1358"/>
        <w:gridCol w:w="991"/>
        <w:gridCol w:w="4661"/>
        <w:gridCol w:w="1890"/>
      </w:tblGrid>
      <w:tr>
        <w:tblPrEx>
          <w:tblCellMar>
            <w:top w:w="0" w:type="dxa"/>
            <w:left w:w="108" w:type="dxa"/>
            <w:bottom w:w="0" w:type="dxa"/>
            <w:right w:w="108" w:type="dxa"/>
          </w:tblCellMar>
        </w:tblPrEx>
        <w:trPr>
          <w:trHeight w:val="627" w:hRule="atLeast"/>
          <w:jc w:val="center"/>
        </w:trPr>
        <w:tc>
          <w:tcPr>
            <w:tcW w:w="1358"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人员</w:t>
            </w:r>
          </w:p>
        </w:tc>
        <w:tc>
          <w:tcPr>
            <w:tcW w:w="991"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数量</w:t>
            </w:r>
          </w:p>
        </w:tc>
        <w:tc>
          <w:tcPr>
            <w:tcW w:w="4661"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hint="eastAsia" w:ascii="宋体" w:hAnsi="宋体" w:eastAsia="宋体" w:cs="宋体"/>
                <w:b/>
                <w:bCs/>
                <w:sz w:val="24"/>
                <w:szCs w:val="24"/>
              </w:rPr>
            </w:pPr>
            <w:r>
              <w:rPr>
                <w:rFonts w:hint="eastAsia" w:ascii="宋体" w:hAnsi="宋体" w:eastAsia="宋体" w:cs="宋体"/>
                <w:b/>
                <w:bCs/>
                <w:sz w:val="24"/>
                <w:szCs w:val="24"/>
              </w:rPr>
              <w:t>资格要求</w:t>
            </w:r>
          </w:p>
        </w:tc>
        <w:tc>
          <w:tcPr>
            <w:tcW w:w="1890" w:type="dxa"/>
            <w:tcBorders>
              <w:top w:val="single" w:color="000000" w:sz="12" w:space="0"/>
              <w:left w:val="single" w:color="000000" w:sz="12" w:space="0"/>
              <w:bottom w:val="single" w:color="000000" w:sz="12" w:space="0"/>
              <w:right w:val="single" w:color="000000" w:sz="12" w:space="0"/>
            </w:tcBorders>
            <w:vAlign w:val="center"/>
          </w:tcPr>
          <w:p>
            <w:pPr>
              <w:pStyle w:val="8"/>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在岗要求</w:t>
            </w:r>
          </w:p>
        </w:tc>
      </w:tr>
      <w:tr>
        <w:tblPrEx>
          <w:tblCellMar>
            <w:top w:w="0" w:type="dxa"/>
            <w:left w:w="108" w:type="dxa"/>
            <w:bottom w:w="0" w:type="dxa"/>
            <w:right w:w="108" w:type="dxa"/>
          </w:tblCellMar>
        </w:tblPrEx>
        <w:trPr>
          <w:trHeight w:val="892" w:hRule="atLeast"/>
          <w:jc w:val="center"/>
        </w:trPr>
        <w:tc>
          <w:tcPr>
            <w:tcW w:w="1358" w:type="dxa"/>
            <w:tcBorders>
              <w:top w:val="single" w:color="000000" w:sz="12" w:space="0"/>
              <w:left w:val="single" w:color="000000" w:sz="12" w:space="0"/>
              <w:bottom w:val="single" w:color="000000" w:sz="12" w:space="0"/>
              <w:right w:val="single" w:color="000000" w:sz="12" w:space="0"/>
            </w:tcBorders>
            <w:vAlign w:val="center"/>
          </w:tcPr>
          <w:p>
            <w:pPr>
              <w:pStyle w:val="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rPr>
            </w:pPr>
            <w:r>
              <w:rPr>
                <w:rFonts w:ascii="宋体" w:hAnsi="宋体" w:cs="宋体"/>
              </w:rPr>
              <w:t>项目经理</w:t>
            </w:r>
          </w:p>
        </w:tc>
        <w:tc>
          <w:tcPr>
            <w:tcW w:w="991"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jc w:val="center"/>
              <w:rPr>
                <w:rFonts w:ascii="宋体" w:hAnsi="宋体" w:cs="宋体"/>
              </w:rPr>
            </w:pPr>
            <w:r>
              <w:rPr>
                <w:rFonts w:ascii="宋体" w:hAnsi="宋体" w:cs="宋体"/>
              </w:rPr>
              <w:t>1</w:t>
            </w:r>
          </w:p>
        </w:tc>
        <w:tc>
          <w:tcPr>
            <w:tcW w:w="4661" w:type="dxa"/>
            <w:vMerge w:val="restart"/>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r>
              <w:rPr>
                <w:rFonts w:ascii="宋体" w:hAnsi="宋体" w:eastAsia="宋体" w:cs="宋体"/>
              </w:rPr>
              <w:t>工程师（或以上职称），持有具备公路工程二级或以上建造师注册证书；广东省外投标人拟派建造师具有公路工程一级注册建造师注册证书，具有交通运输部（或原交通部）颁发的有效安全生产“三类人员”B 类证书。</w:t>
            </w:r>
          </w:p>
        </w:tc>
        <w:tc>
          <w:tcPr>
            <w:tcW w:w="1890" w:type="dxa"/>
            <w:vMerge w:val="restart"/>
            <w:tcBorders>
              <w:top w:val="single" w:color="000000" w:sz="12" w:space="0"/>
              <w:left w:val="single" w:color="000000" w:sz="12" w:space="0"/>
              <w:right w:val="single" w:color="000000" w:sz="12" w:space="0"/>
            </w:tcBorders>
            <w:vAlign w:val="center"/>
          </w:tcPr>
          <w:p>
            <w:pPr>
              <w:pStyle w:val="8"/>
              <w:spacing w:line="360" w:lineRule="exact"/>
              <w:rPr>
                <w:rFonts w:ascii="宋体" w:hAnsi="宋体" w:eastAsia="宋体" w:cs="宋体"/>
              </w:rPr>
            </w:pPr>
            <w:r>
              <w:rPr>
                <w:rFonts w:ascii="宋体" w:hAnsi="宋体" w:eastAsia="宋体" w:cs="宋体"/>
              </w:rPr>
              <w:t>无在岗项目(指目前未在其他项目上任职，或虽在其他项目上任职但本项目中标后能够从该项目撤离)</w:t>
            </w:r>
          </w:p>
        </w:tc>
      </w:tr>
      <w:tr>
        <w:tblPrEx>
          <w:tblCellMar>
            <w:top w:w="0" w:type="dxa"/>
            <w:left w:w="108" w:type="dxa"/>
            <w:bottom w:w="0" w:type="dxa"/>
            <w:right w:w="108" w:type="dxa"/>
          </w:tblCellMar>
        </w:tblPrEx>
        <w:trPr>
          <w:trHeight w:val="1054" w:hRule="atLeast"/>
          <w:jc w:val="center"/>
        </w:trPr>
        <w:tc>
          <w:tcPr>
            <w:tcW w:w="1358" w:type="dxa"/>
            <w:tcBorders>
              <w:top w:val="single" w:color="000000" w:sz="12" w:space="0"/>
              <w:left w:val="single" w:color="000000" w:sz="12" w:space="0"/>
              <w:bottom w:val="single" w:color="000000" w:sz="12" w:space="0"/>
              <w:right w:val="single" w:color="000000" w:sz="12" w:space="0"/>
            </w:tcBorders>
            <w:vAlign w:val="center"/>
          </w:tcPr>
          <w:p>
            <w:pPr>
              <w:pStyle w:val="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rPr>
            </w:pPr>
            <w:r>
              <w:rPr>
                <w:rFonts w:ascii="宋体" w:hAnsi="宋体" w:cs="宋体"/>
              </w:rPr>
              <w:t>项目经理备选人</w:t>
            </w:r>
          </w:p>
        </w:tc>
        <w:tc>
          <w:tcPr>
            <w:tcW w:w="991"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jc w:val="center"/>
              <w:rPr>
                <w:rFonts w:ascii="宋体" w:hAnsi="宋体" w:cs="宋体"/>
              </w:rPr>
            </w:pPr>
            <w:r>
              <w:rPr>
                <w:rFonts w:ascii="宋体" w:hAnsi="宋体" w:cs="宋体"/>
              </w:rPr>
              <w:t>1</w:t>
            </w:r>
          </w:p>
        </w:tc>
        <w:tc>
          <w:tcPr>
            <w:tcW w:w="4661" w:type="dxa"/>
            <w:vMerge w:val="continue"/>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p>
        </w:tc>
        <w:tc>
          <w:tcPr>
            <w:tcW w:w="1890" w:type="dxa"/>
            <w:vMerge w:val="continue"/>
            <w:tcBorders>
              <w:left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p>
        </w:tc>
      </w:tr>
      <w:tr>
        <w:tblPrEx>
          <w:tblCellMar>
            <w:top w:w="0" w:type="dxa"/>
            <w:left w:w="108" w:type="dxa"/>
            <w:bottom w:w="0" w:type="dxa"/>
            <w:right w:w="108" w:type="dxa"/>
          </w:tblCellMar>
        </w:tblPrEx>
        <w:trPr>
          <w:trHeight w:val="712" w:hRule="atLeast"/>
          <w:jc w:val="center"/>
        </w:trPr>
        <w:tc>
          <w:tcPr>
            <w:tcW w:w="1358" w:type="dxa"/>
            <w:tcBorders>
              <w:top w:val="single" w:color="000000" w:sz="12" w:space="0"/>
              <w:left w:val="single" w:color="000000" w:sz="12" w:space="0"/>
              <w:bottom w:val="single" w:color="000000" w:sz="12" w:space="0"/>
              <w:right w:val="single" w:color="000000" w:sz="12" w:space="0"/>
            </w:tcBorders>
            <w:vAlign w:val="center"/>
          </w:tcPr>
          <w:p>
            <w:pPr>
              <w:pStyle w:val="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rPr>
            </w:pPr>
            <w:r>
              <w:rPr>
                <w:rFonts w:ascii="宋体" w:hAnsi="宋体" w:cs="宋体"/>
              </w:rPr>
              <w:t>项目总工</w:t>
            </w:r>
          </w:p>
        </w:tc>
        <w:tc>
          <w:tcPr>
            <w:tcW w:w="991"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jc w:val="center"/>
              <w:rPr>
                <w:rFonts w:ascii="宋体" w:hAnsi="宋体" w:cs="宋体"/>
              </w:rPr>
            </w:pPr>
            <w:r>
              <w:rPr>
                <w:rFonts w:ascii="宋体" w:hAnsi="宋体" w:cs="宋体"/>
              </w:rPr>
              <w:t>1</w:t>
            </w:r>
          </w:p>
        </w:tc>
        <w:tc>
          <w:tcPr>
            <w:tcW w:w="4661" w:type="dxa"/>
            <w:vMerge w:val="restart"/>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r>
              <w:rPr>
                <w:rFonts w:ascii="宋体" w:hAnsi="宋体" w:eastAsia="宋体" w:cs="宋体"/>
              </w:rPr>
              <w:t>路桥相关专业工程师（或以上职称），具有交通运输部（或原交通部）颁发的有效安全生产“三类人员”B 类证书。</w:t>
            </w:r>
          </w:p>
        </w:tc>
        <w:tc>
          <w:tcPr>
            <w:tcW w:w="1890" w:type="dxa"/>
            <w:vMerge w:val="continue"/>
            <w:tcBorders>
              <w:left w:val="single" w:color="000000" w:sz="12" w:space="0"/>
              <w:right w:val="single" w:color="000000" w:sz="12" w:space="0"/>
            </w:tcBorders>
            <w:vAlign w:val="center"/>
          </w:tcPr>
          <w:p>
            <w:pPr>
              <w:pStyle w:val="8"/>
              <w:spacing w:line="360" w:lineRule="exact"/>
              <w:ind w:firstLine="420" w:firstLineChars="200"/>
              <w:rPr>
                <w:rFonts w:ascii="宋体" w:hAnsi="宋体" w:eastAsia="宋体" w:cs="宋体"/>
              </w:rPr>
            </w:pPr>
          </w:p>
        </w:tc>
      </w:tr>
      <w:tr>
        <w:tblPrEx>
          <w:tblCellMar>
            <w:top w:w="0" w:type="dxa"/>
            <w:left w:w="108" w:type="dxa"/>
            <w:bottom w:w="0" w:type="dxa"/>
            <w:right w:w="108" w:type="dxa"/>
          </w:tblCellMar>
        </w:tblPrEx>
        <w:trPr>
          <w:trHeight w:val="712" w:hRule="atLeast"/>
          <w:jc w:val="center"/>
        </w:trPr>
        <w:tc>
          <w:tcPr>
            <w:tcW w:w="1358" w:type="dxa"/>
            <w:tcBorders>
              <w:top w:val="single" w:color="000000" w:sz="12" w:space="0"/>
              <w:left w:val="single" w:color="000000" w:sz="12" w:space="0"/>
              <w:bottom w:val="single" w:color="000000" w:sz="12" w:space="0"/>
              <w:right w:val="single" w:color="000000" w:sz="12" w:space="0"/>
            </w:tcBorders>
            <w:vAlign w:val="center"/>
          </w:tcPr>
          <w:p>
            <w:pPr>
              <w:pStyle w:val="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rPr>
            </w:pPr>
            <w:r>
              <w:rPr>
                <w:rFonts w:ascii="宋体" w:hAnsi="宋体" w:cs="宋体"/>
              </w:rPr>
              <w:t>项目总工备选人</w:t>
            </w:r>
          </w:p>
        </w:tc>
        <w:tc>
          <w:tcPr>
            <w:tcW w:w="991" w:type="dxa"/>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jc w:val="center"/>
              <w:rPr>
                <w:rFonts w:ascii="宋体" w:hAnsi="宋体" w:cs="宋体"/>
              </w:rPr>
            </w:pPr>
            <w:r>
              <w:rPr>
                <w:rFonts w:ascii="宋体" w:hAnsi="宋体" w:cs="宋体"/>
              </w:rPr>
              <w:t>1</w:t>
            </w:r>
          </w:p>
        </w:tc>
        <w:tc>
          <w:tcPr>
            <w:tcW w:w="4661" w:type="dxa"/>
            <w:vMerge w:val="continue"/>
            <w:tcBorders>
              <w:top w:val="single" w:color="000000" w:sz="12" w:space="0"/>
              <w:left w:val="single" w:color="000000" w:sz="12" w:space="0"/>
              <w:bottom w:val="single" w:color="000000" w:sz="12" w:space="0"/>
              <w:right w:val="single" w:color="000000" w:sz="12" w:space="0"/>
            </w:tcBorders>
            <w:vAlign w:val="center"/>
          </w:tcPr>
          <w:p>
            <w:pPr>
              <w:pStyle w:val="8"/>
              <w:spacing w:line="360" w:lineRule="exact"/>
              <w:jc w:val="left"/>
              <w:rPr>
                <w:rFonts w:ascii="宋体" w:hAnsi="宋体" w:cs="宋体"/>
              </w:rPr>
            </w:pPr>
          </w:p>
        </w:tc>
        <w:tc>
          <w:tcPr>
            <w:tcW w:w="1890" w:type="dxa"/>
            <w:vMerge w:val="continue"/>
            <w:tcBorders>
              <w:left w:val="single" w:color="000000" w:sz="12" w:space="0"/>
              <w:bottom w:val="single" w:color="000000" w:sz="12" w:space="0"/>
              <w:right w:val="single" w:color="000000" w:sz="12" w:space="0"/>
            </w:tcBorders>
            <w:vAlign w:val="center"/>
          </w:tcPr>
          <w:p>
            <w:pPr>
              <w:pStyle w:val="8"/>
              <w:spacing w:line="360" w:lineRule="exact"/>
              <w:jc w:val="left"/>
              <w:rPr>
                <w:rFonts w:ascii="宋体" w:hAnsi="宋体" w:cs="宋体"/>
              </w:rPr>
            </w:pPr>
          </w:p>
        </w:tc>
      </w:tr>
    </w:tbl>
    <w:p>
      <w:pPr>
        <w:spacing w:before="31" w:line="233" w:lineRule="auto"/>
        <w:ind w:firstLine="210" w:firstLineChars="100"/>
        <w:rPr>
          <w:rFonts w:hint="eastAsia" w:ascii="宋体" w:hAnsi="宋体" w:eastAsia="宋体" w:cs="宋体"/>
          <w:snapToGrid/>
          <w:color w:val="auto"/>
          <w:kern w:val="2"/>
          <w:sz w:val="21"/>
          <w:szCs w:val="21"/>
          <w:lang w:val="en-US" w:eastAsia="zh-CN" w:bidi="ar-SA"/>
        </w:rPr>
      </w:pPr>
      <w:r>
        <w:rPr>
          <w:rFonts w:hint="eastAsia" w:ascii="宋体" w:hAnsi="宋体" w:eastAsia="宋体" w:cs="宋体"/>
          <w:snapToGrid/>
          <w:color w:val="auto"/>
          <w:kern w:val="2"/>
          <w:sz w:val="21"/>
          <w:szCs w:val="21"/>
          <w:lang w:val="en-US" w:eastAsia="zh-CN" w:bidi="ar-SA"/>
        </w:rPr>
        <w:t>注：1.资格要求的人员建造师注册证书、安全生产“三类人员”B类证书均应注册在投标人所在单位，否</w:t>
      </w:r>
      <w:bookmarkStart w:id="0" w:name="_GoBack"/>
      <w:bookmarkEnd w:id="0"/>
      <w:r>
        <w:rPr>
          <w:rFonts w:hint="eastAsia" w:ascii="宋体" w:hAnsi="宋体" w:eastAsia="宋体" w:cs="宋体"/>
          <w:snapToGrid/>
          <w:color w:val="auto"/>
          <w:kern w:val="2"/>
          <w:sz w:val="21"/>
          <w:szCs w:val="21"/>
          <w:lang w:val="en-US" w:eastAsia="zh-CN" w:bidi="ar-SA"/>
        </w:rPr>
        <w:t>则视为无效。</w:t>
      </w:r>
    </w:p>
    <w:p>
      <w:pPr>
        <w:numPr>
          <w:ilvl w:val="0"/>
          <w:numId w:val="0"/>
        </w:numPr>
        <w:spacing w:before="31" w:line="233" w:lineRule="auto"/>
        <w:ind w:left="210" w:leftChars="100" w:firstLine="420" w:firstLineChars="200"/>
        <w:rPr>
          <w:rFonts w:hint="eastAsia" w:ascii="宋体" w:hAnsi="宋体" w:eastAsia="宋体" w:cs="宋体"/>
          <w:snapToGrid/>
          <w:color w:val="auto"/>
          <w:kern w:val="2"/>
          <w:sz w:val="21"/>
          <w:szCs w:val="21"/>
          <w:lang w:val="en-US" w:eastAsia="zh-CN" w:bidi="ar-SA"/>
        </w:rPr>
      </w:pPr>
      <w:r>
        <w:rPr>
          <w:rFonts w:hint="eastAsia" w:ascii="宋体" w:hAnsi="宋体" w:eastAsia="宋体" w:cs="宋体"/>
          <w:snapToGrid/>
          <w:color w:val="auto"/>
          <w:kern w:val="2"/>
          <w:sz w:val="21"/>
          <w:szCs w:val="21"/>
          <w:lang w:val="en-US" w:eastAsia="zh-CN" w:bidi="ar-SA"/>
        </w:rPr>
        <w:t>2.人员信息来源于“全国公路建设市场信用信息管理系统” (下称“全国信用系统”) 中的相应页面相关信息投标时必须保持一致，如投标人未提供相关人员信息网页截图复印件或相关项目网页截图中的信息无法证实投标人满足招标 文件规定的资格审查条件 (项目经理和项目总工最低要求) ，则该人员不予认定。</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WY2MDVmM2ZiYjE0MjlmYmU5YTNmNjI3ZThhYjkifQ=="/>
  </w:docVars>
  <w:rsids>
    <w:rsidRoot w:val="00000000"/>
    <w:rsid w:val="3732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样式 宋体 小四 行距: 1.5 倍行距"/>
    <w:basedOn w:val="1"/>
    <w:qFormat/>
    <w:uiPriority w:val="0"/>
    <w:rPr>
      <w:rFonts w:ascii="宋体" w:hAnsi="宋体" w:cs="宋体"/>
      <w:sz w:val="28"/>
    </w:rPr>
  </w:style>
  <w:style w:type="paragraph" w:styleId="3">
    <w:name w:val="Plain Text"/>
    <w:basedOn w:val="1"/>
    <w:next w:val="4"/>
    <w:qFormat/>
    <w:uiPriority w:val="99"/>
    <w:rPr>
      <w:rFonts w:ascii="宋体" w:hAnsi="宋体" w:cs="宋体"/>
    </w:rPr>
  </w:style>
  <w:style w:type="paragraph" w:customStyle="1" w:styleId="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1"/>
    <w:next w:val="3"/>
    <w:qFormat/>
    <w:uiPriority w:val="0"/>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2023-03-28T17:00:48Z</dcterms:created>
  <dc:creator>Administrator</dc:creator>
  <cp:lastModifiedBy>4324</cp:lastModifiedBy>
  <dcterms:modified xsi:type="dcterms:W3CDTF">2023-03-28T17:04:43Z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835FE4891AD0457C9DD753A7C61DCFBD</vt:lpwstr>
  </property>
</Properties>
</file>